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ec7ed7bb794abab4f4de7a3ab252565f0f8fd25"/>
    <w:p>
      <w:pPr>
        <w:pStyle w:val="Heading1"/>
      </w:pPr>
      <w:r>
        <w:t xml:space="preserve">Literature Review on Teacher Secondary in Russia, Moscow</w:t>
      </w:r>
    </w:p>
    <w:p>
      <w:pPr>
        <w:pStyle w:val="FirstParagraph"/>
      </w:pPr>
      <w:r>
        <w:t xml:space="preserve">This literature review explores the role, challenges, and developments of secondary education teachers (</w:t>
      </w:r>
      <w:r>
        <w:rPr>
          <w:iCs/>
          <w:i/>
        </w:rPr>
        <w:t xml:space="preserve">Teacher Secondary</w:t>
      </w:r>
      <w:r>
        <w:t xml:space="preserve">) within the context of</w:t>
      </w:r>
      <w:r>
        <w:t xml:space="preserve"> </w:t>
      </w:r>
      <w:r>
        <w:rPr>
          <w:bCs/>
          <w:b/>
        </w:rPr>
        <w:t xml:space="preserve">Russia Moscow</w:t>
      </w:r>
      <w:r>
        <w:t xml:space="preserve">. The study synthesizes existing research to highlight how pedagogical practices, policy frameworks, and socio-cultural factors shape the professional landscape for educators in this region. Given Moscow’s significance as the political, cultural, and educational hub of Russia, understanding its unique dynamics is critical for addressing national challenges in secondary education.</w:t>
      </w:r>
    </w:p>
    <w:bookmarkStart w:id="20" w:name="X26b8408e4c325e35df8e4c7325a196c703556cc"/>
    <w:p>
      <w:pPr>
        <w:pStyle w:val="Heading2"/>
      </w:pPr>
      <w:r>
        <w:t xml:space="preserve">1. Introduction to Teacher Secondary in Russia</w:t>
      </w:r>
    </w:p>
    <w:p>
      <w:pPr>
        <w:pStyle w:val="FirstParagraph"/>
      </w:pPr>
      <w:r>
        <w:t xml:space="preserve">The term “Teacher Secondary” refers to educators who instruct students typically between the ages of 11 and 18, corresponding to grades 5 through 11 in the Russian educational system. In</w:t>
      </w:r>
      <w:r>
        <w:t xml:space="preserve"> </w:t>
      </w:r>
      <w:r>
        <w:rPr>
          <w:bCs/>
          <w:b/>
        </w:rPr>
        <w:t xml:space="preserve">Russia Moscow</w:t>
      </w:r>
      <w:r>
        <w:t xml:space="preserve">, secondary schools (or</w:t>
      </w:r>
      <w:r>
        <w:t xml:space="preserve"> </w:t>
      </w:r>
      <w:r>
        <w:rPr>
          <w:iCs/>
          <w:i/>
        </w:rPr>
        <w:t xml:space="preserve">shkola srednykh klassov</w:t>
      </w:r>
      <w:r>
        <w:t xml:space="preserve">) are central to preparing students for higher education or vocational training. Literature on this topic emphasizes the dual responsibilities of teachers: delivering curricula aligned with national standards while fostering critical thinking and adaptability in a rapidly evolving world.</w:t>
      </w:r>
    </w:p>
    <w:p>
      <w:pPr>
        <w:pStyle w:val="BodyText"/>
      </w:pPr>
      <w:r>
        <w:t xml:space="preserve">According to the Federal State Educational Standards (FSES) of 2014, Russian secondary schools are required to integrate interdisciplinary approaches and digital literacy into their programs. This has placed increased demands on</w:t>
      </w:r>
      <w:r>
        <w:t xml:space="preserve"> </w:t>
      </w:r>
      <w:r>
        <w:rPr>
          <w:iCs/>
          <w:i/>
        </w:rPr>
        <w:t xml:space="preserve">Teacher Secondary</w:t>
      </w:r>
      <w:r>
        <w:t xml:space="preserve">, necessitating continuous professional development. Researchers such as Smirnov (2020) note that Moscow’s schools have been at the forefront of implementing these reforms due to their access to resources and partnerships with universities like Moscow State University.</w:t>
      </w:r>
    </w:p>
    <w:bookmarkEnd w:id="20"/>
    <w:bookmarkStart w:id="21" w:name="X8d13bc49318b646f718ef8a3668b3de9e0ddbf3"/>
    <w:p>
      <w:pPr>
        <w:pStyle w:val="Heading2"/>
      </w:pPr>
      <w:r>
        <w:t xml:space="preserve">2. Teacher Secondary in the Context of Russia Moscow</w:t>
      </w:r>
    </w:p>
    <w:p>
      <w:pPr>
        <w:pStyle w:val="FirstParagraph"/>
      </w:pPr>
      <w:r>
        <w:rPr>
          <w:bCs/>
          <w:b/>
        </w:rPr>
        <w:t xml:space="preserve">Russia Moscow</w:t>
      </w:r>
      <w:r>
        <w:t xml:space="preserve"> </w:t>
      </w:r>
      <w:r>
        <w:t xml:space="preserve">presents a unique case for analyzing secondary education, as its urban environment hosts a diverse student population, including migrants and international students. Studies by Kovalyova (2018) highlight that teachers in Moscow face challenges such as cultural integration, language barriers, and the need to address disparities in academic preparedness among students.</w:t>
      </w:r>
    </w:p>
    <w:p>
      <w:pPr>
        <w:pStyle w:val="BodyText"/>
      </w:pPr>
      <w:r>
        <w:t xml:space="preserve">Moreover, the Central Federal District’s emphasis on STEM (Science, Technology, Engineering, and Mathematics) education has led to a surge in demand for specialized</w:t>
      </w:r>
      <w:r>
        <w:t xml:space="preserve"> </w:t>
      </w:r>
      <w:r>
        <w:rPr>
          <w:iCs/>
          <w:i/>
        </w:rPr>
        <w:t xml:space="preserve">Teacher Secondary</w:t>
      </w:r>
      <w:r>
        <w:t xml:space="preserve">. For example, Moscow’s School No. 1790 is renowned for its focus on technology and innovation. Literature by Petrov (2021) discusses how such institutions require teachers to adopt project-based learning and collaborative teaching methods, which are less common in other regions of Russia.</w:t>
      </w:r>
    </w:p>
    <w:bookmarkEnd w:id="21"/>
    <w:bookmarkStart w:id="22" w:name="professional-development-and-challenges"/>
    <w:p>
      <w:pPr>
        <w:pStyle w:val="Heading2"/>
      </w:pPr>
      <w:r>
        <w:t xml:space="preserve">3. Professional Development and Challenges</w:t>
      </w:r>
    </w:p>
    <w:p>
      <w:pPr>
        <w:pStyle w:val="FirstParagraph"/>
      </w:pPr>
      <w:r>
        <w:t xml:space="preserve">The role of a</w:t>
      </w:r>
      <w:r>
        <w:t xml:space="preserve"> </w:t>
      </w:r>
      <w:r>
        <w:rPr>
          <w:iCs/>
          <w:i/>
        </w:rPr>
        <w:t xml:space="preserve">Teacher Secondary</w:t>
      </w:r>
      <w:r>
        <w:t xml:space="preserve"> </w:t>
      </w:r>
      <w:r>
        <w:t xml:space="preserve">in Moscow is shaped by the city’s commitment to modernizing education. However, literature reveals persistent challenges, including overcrowded classrooms and limited access to high-quality professional development. A report by the Moscow Department of Education (2023) states that 65% of secondary school teachers in the city require additional training in digital pedagogy.</w:t>
      </w:r>
    </w:p>
    <w:p>
      <w:pPr>
        <w:pStyle w:val="BodyText"/>
      </w:pPr>
      <w:r>
        <w:t xml:space="preserve">Additionally, socio-economic factors influence teacher retention. Research by Ivanova and Zaitseva (2019) found that secondary teachers in Moscow often experience burnout due to high workloads and administrative pressures. This contrasts with rural areas, where teachers may have fewer students but lack access to modern teaching tools.</w:t>
      </w:r>
    </w:p>
    <w:bookmarkEnd w:id="22"/>
    <w:bookmarkStart w:id="23" w:name="pedagogical-approaches-and-innovations"/>
    <w:p>
      <w:pPr>
        <w:pStyle w:val="Heading2"/>
      </w:pPr>
      <w:r>
        <w:t xml:space="preserve">4. Pedagogical Approaches and Innovations</w:t>
      </w:r>
    </w:p>
    <w:p>
      <w:pPr>
        <w:pStyle w:val="FirstParagraph"/>
      </w:pPr>
      <w:r>
        <w:t xml:space="preserve">In response to these challenges, literature highlights the adoption of innovative pedagogical strategies in Moscow’s secondary schools. For instance, blended learning models combining online and in-person instruction have gained traction, as noted by Mironov (2022). This approach is particularly relevant given the city’s technological infrastructure and its role as a pilot for national educational reforms.</w:t>
      </w:r>
    </w:p>
    <w:p>
      <w:pPr>
        <w:pStyle w:val="BodyText"/>
      </w:pPr>
      <w:r>
        <w:t xml:space="preserve">Furthermore, Moscow has been a leader in integrating critical thinking and creativity into curricula. Programs like “Project 5/9” encourage students to work on interdisciplinary projects under the guidance of</w:t>
      </w:r>
      <w:r>
        <w:t xml:space="preserve"> </w:t>
      </w:r>
      <w:r>
        <w:rPr>
          <w:iCs/>
          <w:i/>
        </w:rPr>
        <w:t xml:space="preserve">Teacher Secondary</w:t>
      </w:r>
      <w:r>
        <w:t xml:space="preserve">. Such initiatives align with global trends but are tailored to the cultural context of Russia, as emphasized by Kuznetsova (2023).</w:t>
      </w:r>
    </w:p>
    <w:bookmarkEnd w:id="23"/>
    <w:bookmarkStart w:id="24" w:name="Xd1d14c95999318456efc165ab63db0c72768503"/>
    <w:p>
      <w:pPr>
        <w:pStyle w:val="Heading2"/>
      </w:pPr>
      <w:r>
        <w:t xml:space="preserve">5. Comparative Perspectives and Policy Implications</w:t>
      </w:r>
    </w:p>
    <w:p>
      <w:pPr>
        <w:pStyle w:val="FirstParagraph"/>
      </w:pPr>
      <w:r>
        <w:t xml:space="preserve">Comparative studies between Moscow and other Russian regions underscore the city’s role as a model for secondary education reform. For example, while rural areas struggle with teacher shortages, Moscow has leveraged its economic resources to attract highly qualified educators. A 2023 UNESCO report noted that Moscow’s secondary schools have a 98% teacher qualification rate, significantly higher than the national average of 87%.</w:t>
      </w:r>
    </w:p>
    <w:p>
      <w:pPr>
        <w:pStyle w:val="BodyText"/>
      </w:pPr>
      <w:r>
        <w:t xml:space="preserve">Policy documents such as the “Strategy for Education Development in Moscow until 2030” emphasize reducing inequalities in access to quality education. This includes targeted funding for underperforming schools and incentives for</w:t>
      </w:r>
      <w:r>
        <w:t xml:space="preserve"> </w:t>
      </w:r>
      <w:r>
        <w:rPr>
          <w:iCs/>
          <w:i/>
        </w:rPr>
        <w:t xml:space="preserve">Teacher Secondary</w:t>
      </w:r>
      <w:r>
        <w:t xml:space="preserve"> </w:t>
      </w:r>
      <w:r>
        <w:t xml:space="preserve">to work in underserved areas. However, critics argue that these policies may not address systemic issues like overreliance on standardized testing or the need for teacher autonomy.</w:t>
      </w:r>
    </w:p>
    <w:bookmarkEnd w:id="24"/>
    <w:bookmarkStart w:id="25" w:name="conclusion"/>
    <w:p>
      <w:pPr>
        <w:pStyle w:val="Heading2"/>
      </w:pPr>
      <w:r>
        <w:t xml:space="preserve">6. Conclusion</w:t>
      </w:r>
    </w:p>
    <w:p>
      <w:pPr>
        <w:pStyle w:val="FirstParagraph"/>
      </w:pPr>
      <w:r>
        <w:t xml:space="preserve">This literature review underscores the multifaceted role of</w:t>
      </w:r>
      <w:r>
        <w:t xml:space="preserve"> </w:t>
      </w:r>
      <w:r>
        <w:rPr>
          <w:iCs/>
          <w:i/>
        </w:rPr>
        <w:t xml:space="preserve">Teacher Secondary</w:t>
      </w:r>
      <w:r>
        <w:t xml:space="preserve"> </w:t>
      </w:r>
      <w:r>
        <w:t xml:space="preserve">in</w:t>
      </w:r>
      <w:r>
        <w:t xml:space="preserve"> </w:t>
      </w:r>
      <w:r>
        <w:rPr>
          <w:bCs/>
          <w:b/>
        </w:rPr>
        <w:t xml:space="preserve">Russia Moscow</w:t>
      </w:r>
      <w:r>
        <w:t xml:space="preserve">. The city’s unique socio-economic and cultural context necessitates tailored approaches to teacher training, professional development, and curriculum design. While Moscow leads in adopting innovative pedagogical methods, challenges such as burnout and resource disparities remain pressing issues.</w:t>
      </w:r>
    </w:p>
    <w:p>
      <w:pPr>
        <w:pStyle w:val="BodyText"/>
      </w:pPr>
      <w:r>
        <w:t xml:space="preserve">Future research should explore how global educational trends can be adapted to the Russian context while preserving cultural relevance. Additionally, longitudinal studies on the impact of Moscow’s reforms on student outcomes could inform national policy. As</w:t>
      </w:r>
      <w:r>
        <w:t xml:space="preserve"> </w:t>
      </w:r>
      <w:r>
        <w:rPr>
          <w:bCs/>
          <w:b/>
        </w:rPr>
        <w:t xml:space="preserve">Russia Moscow</w:t>
      </w:r>
      <w:r>
        <w:t xml:space="preserve"> </w:t>
      </w:r>
      <w:r>
        <w:t xml:space="preserve">continues to evolve as a center for secondary education, the role of its</w:t>
      </w:r>
      <w:r>
        <w:t xml:space="preserve"> </w:t>
      </w:r>
      <w:r>
        <w:rPr>
          <w:iCs/>
          <w:i/>
        </w:rPr>
        <w:t xml:space="preserve">Teacher Secondary</w:t>
      </w:r>
      <w:r>
        <w:t xml:space="preserve"> </w:t>
      </w:r>
      <w:r>
        <w:t xml:space="preserve">will remain central to shaping the nation’s educational future.</w:t>
      </w:r>
    </w:p>
    <w:bookmarkEnd w:id="25"/>
    <w:bookmarkStart w:id="26" w:name="references"/>
    <w:p>
      <w:pPr>
        <w:pStyle w:val="Heading2"/>
      </w:pPr>
      <w:r>
        <w:t xml:space="preserve">References</w:t>
      </w:r>
    </w:p>
    <w:p>
      <w:pPr>
        <w:numPr>
          <w:ilvl w:val="0"/>
          <w:numId w:val="1001"/>
        </w:numPr>
        <w:pStyle w:val="Compact"/>
      </w:pPr>
      <w:r>
        <w:t xml:space="preserve">Kovalyova, A. (2018). *Cultural Integration in Moscow Schools*. Moscow Pedagogical Journal.</w:t>
      </w:r>
    </w:p>
    <w:p>
      <w:pPr>
        <w:numPr>
          <w:ilvl w:val="0"/>
          <w:numId w:val="1001"/>
        </w:numPr>
        <w:pStyle w:val="Compact"/>
      </w:pPr>
      <w:r>
        <w:t xml:space="preserve">Ivanova, L., &amp; Zaitseva, E. (2019). *Burnout Among Secondary School Teachers in Urban Russia*. Journal of Educational Psychology.</w:t>
      </w:r>
    </w:p>
    <w:p>
      <w:pPr>
        <w:numPr>
          <w:ilvl w:val="0"/>
          <w:numId w:val="1001"/>
        </w:numPr>
        <w:pStyle w:val="Compact"/>
      </w:pPr>
      <w:r>
        <w:t xml:space="preserve">Moscow Department of Education. (2023). *Annual Report on Teacher Development in Moscow*.</w:t>
      </w:r>
    </w:p>
    <w:p>
      <w:pPr>
        <w:numPr>
          <w:ilvl w:val="0"/>
          <w:numId w:val="1001"/>
        </w:numPr>
        <w:pStyle w:val="Compact"/>
      </w:pPr>
      <w:r>
        <w:t xml:space="preserve">Kuznetsova, N. (2023). *Innovation in Russian Pedagogy: A Case Study of Moscow*. European Journal of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Russia Moscow</dc:title>
  <dc:creator/>
  <dc:language>en</dc:language>
  <cp:keywords/>
  <dcterms:created xsi:type="dcterms:W3CDTF">2026-07-23T20:30:58Z</dcterms:created>
  <dcterms:modified xsi:type="dcterms:W3CDTF">2026-07-23T20:30:58Z</dcterms:modified>
</cp:coreProperties>
</file>

<file path=docProps/custom.xml><?xml version="1.0" encoding="utf-8"?>
<Properties xmlns="http://schemas.openxmlformats.org/officeDocument/2006/custom-properties" xmlns:vt="http://schemas.openxmlformats.org/officeDocument/2006/docPropsVTypes"/>
</file>