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2558b79bf261fae043c8609248807e9b3f83bf"/>
    <w:p>
      <w:pPr>
        <w:pStyle w:val="Heading1"/>
      </w:pPr>
      <w:r>
        <w:t xml:space="preserve">Literature Review: Teacher Secondary in Saudi Arabia Riyadh</w:t>
      </w:r>
    </w:p>
    <w:p>
      <w:pPr>
        <w:pStyle w:val="FirstParagraph"/>
      </w:pPr>
      <w:r>
        <w:t xml:space="preserve">Education is a cornerstone of national development, and the role of secondary teachers holds immense significance in shaping the future of any society. In the context of</w:t>
      </w:r>
      <w:r>
        <w:t xml:space="preserve"> </w:t>
      </w:r>
      <w:r>
        <w:rPr>
          <w:bCs/>
          <w:b/>
        </w:rPr>
        <w:t xml:space="preserve">Saudi Arabia Riyadh</w:t>
      </w:r>
      <w:r>
        <w:t xml:space="preserve">, where educational reforms are central to Vision 2030, understanding the challenges, practices, and policies surrounding</w:t>
      </w:r>
      <w:r>
        <w:t xml:space="preserve"> </w:t>
      </w:r>
      <w:r>
        <w:rPr>
          <w:bCs/>
          <w:b/>
        </w:rPr>
        <w:t xml:space="preserve">Teacher Secondary</w:t>
      </w:r>
      <w:r>
        <w:t xml:space="preserve"> </w:t>
      </w:r>
      <w:r>
        <w:t xml:space="preserve">education is critical. This literature review synthesizes existing research on secondary education in Riyadh, focusing on teacher training, pedagogical approaches, institutional policies, and socio-cultural influences that shape the teaching profession.</w:t>
      </w:r>
    </w:p>
    <w:bookmarkStart w:id="20" w:name="X9273803d041ec1fa99753d7861ba31317bf817d"/>
    <w:p>
      <w:pPr>
        <w:pStyle w:val="Heading2"/>
      </w:pPr>
      <w:r>
        <w:t xml:space="preserve">Educational Reforms and Teacher Training in Riyadh</w:t>
      </w:r>
    </w:p>
    <w:p>
      <w:pPr>
        <w:pStyle w:val="FirstParagraph"/>
      </w:pPr>
      <w:r>
        <w:t xml:space="preserve">Saudi Arabia has prioritized enhancing its secondary education system as part of its broader educational modernization agenda. According to Al-Harbi (2019), the Ministry of Education (MOE) has implemented numerous initiatives to align teacher training with international standards, emphasizing critical thinking, technology integration, and student-centered learning. In Riyadh, the capital and a hub for academic excellence in Saudi Arabia, secondary teachers are expected to navigate a dynamic curriculum that combines traditional Islamic values with contemporary pedagogy. However, studies by Al-Muwallad (2021) highlight disparities in teacher training quality across regions, suggesting that while urban centers like Riyadh have access to advanced professional development programs, rural areas lag behind. This gap raises questions about equity in teacher preparation and the need for localized strategies tailored to Riyadh's unique educational landscape.</w:t>
      </w:r>
    </w:p>
    <w:bookmarkEnd w:id="20"/>
    <w:bookmarkStart w:id="21" w:name="X718f6f5759cea71e5dab7809b14d8857d0a601f"/>
    <w:p>
      <w:pPr>
        <w:pStyle w:val="Heading2"/>
      </w:pPr>
      <w:r>
        <w:t xml:space="preserve">Challenges Faced by Secondary Teachers in Riyadh</w:t>
      </w:r>
    </w:p>
    <w:p>
      <w:pPr>
        <w:pStyle w:val="FirstParagraph"/>
      </w:pPr>
      <w:r>
        <w:t xml:space="preserve">Secondary teachers in Riyadh encounter multifaceted challenges that influence their effectiveness and job satisfaction. A key issue is the rapid implementation of new curricula, such as the Saudi National Curriculum 2030, which mandates a shift from rote learning to inquiry-based education (Abu Al-Nour &amp; Al-Ghamdi, 2020). Many teachers report insufficient training to adapt to these changes, leading to stress and resistance. Additionally, the integration of technology in classrooms—such as smart boards and digital platforms—requires ongoing support that is not always available. Research by Al-Saud (2018) notes that while Riyadh's schools are well-equipped with modern infrastructure, teachers often lack the technical skills or time to fully utilize these tools, highlighting a disconnect between policy and practice.</w:t>
      </w:r>
    </w:p>
    <w:bookmarkEnd w:id="21"/>
    <w:bookmarkStart w:id="22" w:name="X1a0e401c1dd38c6074e06d74a80928c7c98ba9c"/>
    <w:p>
      <w:pPr>
        <w:pStyle w:val="Heading2"/>
      </w:pPr>
      <w:r>
        <w:t xml:space="preserve">Professional Development and Support Systems</w:t>
      </w:r>
    </w:p>
    <w:p>
      <w:pPr>
        <w:pStyle w:val="FirstParagraph"/>
      </w:pPr>
      <w:r>
        <w:t xml:space="preserve">Professional development is vital for equipping secondary teachers in Riyadh with the competencies needed for 21st-century education. Studies by Al-Abdulrazzaq (2017) emphasize that Saudi Arabia’s investment in teacher training institutions, such as King Saud University and Princess Noura bint Abdulrahman University, has improved the quality of pre-service education. However, post-graduation support remains limited. In Riyadh, ongoing mentorship programs and peer collaboration are recommended to address the gap between theoretical training and classroom realities (Al-Khateeb, 2022). Furthermore, the role of school leadership in fostering a supportive environment for teachers cannot be overstated. Research indicates that principals who prioritize teacher autonomy and provide resources for innovation contribute to higher retention rates and improved student outcomes.</w:t>
      </w:r>
    </w:p>
    <w:bookmarkEnd w:id="22"/>
    <w:bookmarkStart w:id="23" w:name="X73566d4a4c805685d5aae3603c2bafba392aea8"/>
    <w:p>
      <w:pPr>
        <w:pStyle w:val="Heading2"/>
      </w:pPr>
      <w:r>
        <w:t xml:space="preserve">Socio-Cultural Influences on Teacher Practices</w:t>
      </w:r>
    </w:p>
    <w:p>
      <w:pPr>
        <w:pStyle w:val="FirstParagraph"/>
      </w:pPr>
      <w:r>
        <w:t xml:space="preserve">The socio-cultural context of Riyadh profoundly shapes the teaching practices of secondary educators. Islamic values, such as respect for tradition and emphasis on moral education, are integral to the curriculum. However, balancing these with global educational trends poses a challenge (Al-Dawood &amp; Al-Muqbil, 2021). For instance, discussions on gender equality or critical analysis of historical events may require careful navigation to align with local norms. Teachers in Riyadh often act as cultural mediators, ensuring that pedagogy respects Saudi traditions while fostering global competencies. This dual role demands heightened sensitivity and adaptability, which are increasingly being addressed through workshops on multicultural education and intercultural communication.</w:t>
      </w:r>
    </w:p>
    <w:bookmarkEnd w:id="23"/>
    <w:bookmarkStart w:id="24" w:name="X6221c33348bfc93462c6bf2d9e14f3c0a11e07c"/>
    <w:p>
      <w:pPr>
        <w:pStyle w:val="Heading2"/>
      </w:pPr>
      <w:r>
        <w:t xml:space="preserve">Technological Integration and Digital Literacy</w:t>
      </w:r>
    </w:p>
    <w:p>
      <w:pPr>
        <w:pStyle w:val="FirstParagraph"/>
      </w:pPr>
      <w:r>
        <w:t xml:space="preserve">The digital transformation of education in Riyadh has placed new demands on secondary teachers. Initiatives like the "Smart Schools" program aim to integrate technology into every aspect of teaching, from virtual classrooms to AI-driven assessments (Al-Harbi &amp; Al-Khadiri, 2023). However, a survey by the Saudi Arabian Cultural Mission (2021) found that only 45% of secondary teachers in Riyadh felt confident using digital tools effectively. This underscores the need for targeted training programs that focus on both technical skills and pedagogical strategies for technology integration. Moreover, ensuring equitable access to resources is essential, as disparities in internet connectivity and device availability between urban and rural areas within Riyadh could exacerbate educational inequalities.</w:t>
      </w:r>
    </w:p>
    <w:bookmarkEnd w:id="24"/>
    <w:bookmarkStart w:id="25" w:name="X701b9843466009eb5e80f41a0239f51360da867"/>
    <w:p>
      <w:pPr>
        <w:pStyle w:val="Heading2"/>
      </w:pPr>
      <w:r>
        <w:t xml:space="preserve">Future Directions for Research and Policy</w:t>
      </w:r>
    </w:p>
    <w:p>
      <w:pPr>
        <w:pStyle w:val="FirstParagraph"/>
      </w:pPr>
      <w:r>
        <w:t xml:space="preserve">While existing literature highlights progress in teacher training and educational reforms in Riyadh, several areas warrant further exploration. First, longitudinal studies are needed to assess the long-term impact of recent curricular changes on student achievement. Second, research should investigate the psychological well-being of secondary teachers in Riyadh, given the high-stress environment caused by rapid reforms and evolving expectations. Finally, policymakers must prioritize creating a feedback loop between educators and curriculum developers to ensure that teacher voices shape future policies.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Teacher Secondary</w:t>
      </w:r>
      <w:r>
        <w:t xml:space="preserve"> </w:t>
      </w:r>
      <w:r>
        <w:t xml:space="preserve">in Riyadh is pivotal to Saudi Arabia’s vision of becoming a global educational leader. While significant strides have been made in modernizing teacher training and integrating technology, challenges such as curriculum adaptation, resource disparities, and socio-cultural complexities persist. A holistic approach that combines robust professional development, equitable resource distribution, and inclusive policy-making will be crucial for empowering secondary teachers in Riyadh to meet the demands of a rapidly changing educational landscape. As Saudi Arabia continues its journey toward Vision 2030, the success of these reforms will depend on nurturing a resilient and innovative teaching workforce capable of inspiring the next generation.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Saudi Arabia Riyadh</dc:title>
  <dc:creator/>
  <dc:language>en</dc:language>
  <cp:keywords/>
  <dcterms:created xsi:type="dcterms:W3CDTF">2026-07-23T15:39:25Z</dcterms:created>
  <dcterms:modified xsi:type="dcterms:W3CDTF">2026-07-23T15:39:25Z</dcterms:modified>
</cp:coreProperties>
</file>

<file path=docProps/custom.xml><?xml version="1.0" encoding="utf-8"?>
<Properties xmlns="http://schemas.openxmlformats.org/officeDocument/2006/custom-properties" xmlns:vt="http://schemas.openxmlformats.org/officeDocument/2006/docPropsVTypes"/>
</file>