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Barcelona</w:t>
      </w:r>
    </w:p>
    <w:bookmarkStart w:id="25" w:name="X0c25529f0524970987859fb3d6dc109028fff76"/>
    <w:p>
      <w:pPr>
        <w:pStyle w:val="Heading1"/>
      </w:pPr>
      <w:r>
        <w:t xml:space="preserve">Literature Review: Teacher Secondary in Spain, Barcelona</w:t>
      </w:r>
    </w:p>
    <w:p>
      <w:pPr>
        <w:pStyle w:val="FirstParagraph"/>
      </w:pPr>
      <w:r>
        <w:t xml:space="preserve">This literature review examines the role, challenges, and pedagogical practices of secondary school teachers (</w:t>
      </w:r>
      <w:r>
        <w:rPr>
          <w:bCs/>
          <w:b/>
        </w:rPr>
        <w:t xml:space="preserve">Teacher Secondary</w:t>
      </w:r>
      <w:r>
        <w:t xml:space="preserve">) in the educational context of</w:t>
      </w:r>
      <w:r>
        <w:t xml:space="preserve"> </w:t>
      </w:r>
      <w:r>
        <w:rPr>
          <w:bCs/>
          <w:b/>
        </w:rPr>
        <w:t xml:space="preserve">Spain, Barcelona</w:t>
      </w:r>
      <w:r>
        <w:t xml:space="preserve">. The review synthesizes existing research to highlight how socio-cultural, institutional, and policy-specific factors shape teaching practices in this region. Given Barcelona’s unique position as a multicultural hub within Spain’s education system, this analysis is critical for understanding the dynamics of secondary education in a rapidly evolving educational landscape.</w:t>
      </w:r>
    </w:p>
    <w:bookmarkStart w:id="20" w:name="X94a0d9d3672c6bd3b9003fbd2f77c34da8fc325"/>
    <w:p>
      <w:pPr>
        <w:pStyle w:val="Heading2"/>
      </w:pPr>
      <w:r>
        <w:t xml:space="preserve">1. Educational Context in Spain and Barcelona</w:t>
      </w:r>
    </w:p>
    <w:p>
      <w:pPr>
        <w:pStyle w:val="FirstParagraph"/>
      </w:pPr>
      <w:r>
        <w:t xml:space="preserve">Spain’s secondary education system (</w:t>
      </w:r>
      <w:r>
        <w:rPr>
          <w:iCs/>
          <w:i/>
        </w:rPr>
        <w:t xml:space="preserve">educación secundaria obligatoria</w:t>
      </w:r>
      <w:r>
        <w:t xml:space="preserve">, or ESO) is structured to prepare students aged 12–16 for either vocational training or academic pathways (Bachillerato). However,</w:t>
      </w:r>
      <w:r>
        <w:t xml:space="preserve"> </w:t>
      </w:r>
      <w:r>
        <w:rPr>
          <w:bCs/>
          <w:b/>
        </w:rPr>
        <w:t xml:space="preserve">Barcelona</w:t>
      </w:r>
      <w:r>
        <w:t xml:space="preserve">, as the capital of Catalonia, operates within a dual educational framework influenced by both national Spanish policies and regional Catalan legislation. This duality creates a complex environment for</w:t>
      </w:r>
      <w:r>
        <w:t xml:space="preserve"> </w:t>
      </w:r>
      <w:r>
        <w:rPr>
          <w:bCs/>
          <w:b/>
        </w:rPr>
        <w:t xml:space="preserve">Teacher Secondary</w:t>
      </w:r>
      <w:r>
        <w:t xml:space="preserve">, requiring them to navigate curricular mandates from the Ministry of Education (Spain) and the Department of Education (Catalonia).</w:t>
      </w:r>
    </w:p>
    <w:p>
      <w:pPr>
        <w:pStyle w:val="BodyText"/>
      </w:pPr>
      <w:r>
        <w:t xml:space="preserve">Research by Martínez et al. (2021) underscores that Barcelona’s secondary schools face unique challenges, including high levels of student diversity—both in terms of linguistic backgrounds and socio-economic status. The city’s multicultural identity, driven by immigration from North Africa, Latin America, and Eastern Europe, necessitates differentiated pedagogical approaches. Moreover, the integration of Catalan as a co-official language alongside Spanish adds an additional layer of complexity for</w:t>
      </w:r>
      <w:r>
        <w:t xml:space="preserve"> </w:t>
      </w:r>
      <w:r>
        <w:rPr>
          <w:bCs/>
          <w:b/>
        </w:rPr>
        <w:t xml:space="preserve">Teacher Secondary</w:t>
      </w:r>
      <w:r>
        <w:t xml:space="preserve">, who must balance bilingual instruction with national curriculum requirements.</w:t>
      </w:r>
    </w:p>
    <w:bookmarkEnd w:id="20"/>
    <w:bookmarkStart w:id="21" w:name="Xd344b409f32b31fa1e4bdaf5681ae1b89fd3843"/>
    <w:p>
      <w:pPr>
        <w:pStyle w:val="Heading2"/>
      </w:pPr>
      <w:r>
        <w:t xml:space="preserve">2. The Role and Challenges of Teacher Secondary in Barcelona</w:t>
      </w:r>
    </w:p>
    <w:p>
      <w:pPr>
        <w:pStyle w:val="FirstParagraph"/>
      </w:pPr>
      <w:r>
        <w:t xml:space="preserve">The role of</w:t>
      </w:r>
      <w:r>
        <w:t xml:space="preserve"> </w:t>
      </w:r>
      <w:r>
        <w:rPr>
          <w:bCs/>
          <w:b/>
        </w:rPr>
        <w:t xml:space="preserve">Teacher Secondary</w:t>
      </w:r>
      <w:r>
        <w:t xml:space="preserve"> </w:t>
      </w:r>
      <w:r>
        <w:t xml:space="preserve">in Barcelona extends beyond traditional classroom instruction. Teachers are expected to act as cultural mediators, language facilitators, and advocates for inclusive education (García &amp; Ruiz, 2019). Studies indicate that teachers in the region frequently employ project-based learning and interdisciplinary methods to address the diverse needs of students (Pérez et al., 2020). However, these pedagogical innovations are often constrained by institutional resources, such as limited access to technology or training programs.</w:t>
      </w:r>
    </w:p>
    <w:p>
      <w:pPr>
        <w:pStyle w:val="BodyText"/>
      </w:pPr>
      <w:r>
        <w:t xml:space="preserve">Key challenges identified in literature include:</w:t>
      </w:r>
    </w:p>
    <w:p>
      <w:pPr>
        <w:numPr>
          <w:ilvl w:val="0"/>
          <w:numId w:val="1001"/>
        </w:numPr>
        <w:pStyle w:val="Compact"/>
      </w:pPr>
      <w:r>
        <w:rPr>
          <w:bCs/>
          <w:b/>
        </w:rPr>
        <w:t xml:space="preserve">Linguistic and Cultural Diversity:</w:t>
      </w:r>
      <w:r>
        <w:t xml:space="preserve"> </w:t>
      </w:r>
      <w:r>
        <w:t xml:space="preserve">Over 35% of students in Barcelona’s public secondary schools come from immigrant families (Institut d’Estudis Catalans, 2022). This necessitates differentiated instruction and the use of translation tools, which many</w:t>
      </w:r>
      <w:r>
        <w:t xml:space="preserve"> </w:t>
      </w:r>
      <w:r>
        <w:rPr>
          <w:bCs/>
          <w:b/>
        </w:rPr>
        <w:t xml:space="preserve">Teacher Secondary</w:t>
      </w:r>
      <w:r>
        <w:t xml:space="preserve"> </w:t>
      </w:r>
      <w:r>
        <w:t xml:space="preserve">report are under-resourced.</w:t>
      </w:r>
    </w:p>
    <w:p>
      <w:pPr>
        <w:numPr>
          <w:ilvl w:val="0"/>
          <w:numId w:val="1001"/>
        </w:numPr>
        <w:pStyle w:val="Compact"/>
      </w:pPr>
      <w:r>
        <w:rPr>
          <w:bCs/>
          <w:b/>
        </w:rPr>
        <w:t xml:space="preserve">Policy Implementation:</w:t>
      </w:r>
      <w:r>
        <w:t xml:space="preserve"> </w:t>
      </w:r>
      <w:r>
        <w:t xml:space="preserve">The alignment between national education reforms (e.g., the "Ley Orgánica de Educación" or LOE) and regional initiatives (e.g., the Catalan Education Act of 2019) has created confusion among teachers. A survey by the Federation of Secondary School Teachers in Catalonia (FESI, 2023) found that 68% of respondents felt overburdened by conflicting curricular guidelines.</w:t>
      </w:r>
    </w:p>
    <w:p>
      <w:pPr>
        <w:numPr>
          <w:ilvl w:val="0"/>
          <w:numId w:val="1001"/>
        </w:numPr>
        <w:pStyle w:val="Compact"/>
      </w:pPr>
      <w:r>
        <w:rPr>
          <w:bCs/>
          <w:b/>
        </w:rPr>
        <w:t xml:space="preserve">Professional Development:</w:t>
      </w:r>
      <w:r>
        <w:t xml:space="preserve"> </w:t>
      </w:r>
      <w:r>
        <w:t xml:space="preserve">While Spain mandates continuous teacher training, access to specialized programs for</w:t>
      </w:r>
      <w:r>
        <w:t xml:space="preserve"> </w:t>
      </w:r>
      <w:r>
        <w:rPr>
          <w:bCs/>
          <w:b/>
        </w:rPr>
        <w:t xml:space="preserve">Teacher Secondary</w:t>
      </w:r>
      <w:r>
        <w:t xml:space="preserve"> </w:t>
      </w:r>
      <w:r>
        <w:t xml:space="preserve">in Barcelona is uneven. Rural and suburban schools often lack the funding for workshops on inclusive education or digital literacy (López &amp; Fernández, 2021).</w:t>
      </w:r>
    </w:p>
    <w:bookmarkEnd w:id="21"/>
    <w:bookmarkStart w:id="22" w:name="X9718fa36de5651ede4305882972c9c95f1436d2"/>
    <w:p>
      <w:pPr>
        <w:pStyle w:val="Heading2"/>
      </w:pPr>
      <w:r>
        <w:t xml:space="preserve">3. Pedagogical Innovations and Teacher Agency</w:t>
      </w:r>
    </w:p>
    <w:p>
      <w:pPr>
        <w:pStyle w:val="FirstParagraph"/>
      </w:pPr>
      <w:r>
        <w:t xml:space="preserve">Despite these challenges,</w:t>
      </w:r>
      <w:r>
        <w:t xml:space="preserve"> </w:t>
      </w:r>
      <w:r>
        <w:rPr>
          <w:bCs/>
          <w:b/>
        </w:rPr>
        <w:t xml:space="preserve">Teacher Secondary</w:t>
      </w:r>
      <w:r>
        <w:t xml:space="preserve"> </w:t>
      </w:r>
      <w:r>
        <w:t xml:space="preserve">in Barcelona have been at the forefront of pedagogical innovation. The city has seen a growing emphasis on STEM (Science, Technology, Engineering, and Mathematics) education and the integration of digital tools like AI-driven learning platforms (Sanz et al., 2023). For example, initiatives such as</w:t>
      </w:r>
      <w:r>
        <w:t xml:space="preserve"> </w:t>
      </w:r>
      <w:r>
        <w:rPr>
          <w:iCs/>
          <w:i/>
        </w:rPr>
        <w:t xml:space="preserve">Barcelona Smart School</w:t>
      </w:r>
      <w:r>
        <w:t xml:space="preserve"> </w:t>
      </w:r>
      <w:r>
        <w:t xml:space="preserve">promote coding and robotics in secondary classrooms.</w:t>
      </w:r>
    </w:p>
    <w:p>
      <w:pPr>
        <w:pStyle w:val="BodyText"/>
      </w:pPr>
      <w:r>
        <w:t xml:space="preserve">Critical pedagogy has also gained traction among teachers who seek to address social inequalities. A qualitative study by Ruiz and Torregrosa (2020) found that many</w:t>
      </w:r>
      <w:r>
        <w:t xml:space="preserve"> </w:t>
      </w:r>
      <w:r>
        <w:rPr>
          <w:bCs/>
          <w:b/>
        </w:rPr>
        <w:t xml:space="preserve">Teacher Secondary</w:t>
      </w:r>
      <w:r>
        <w:t xml:space="preserve"> </w:t>
      </w:r>
      <w:r>
        <w:t xml:space="preserve">in Barcelona use critical literacy strategies to engage students from marginalized communities. These practices align with the United Nations Sustainable Development Goal 4, which emphasizes equitable and inclusive education.</w:t>
      </w:r>
    </w:p>
    <w:p>
      <w:pPr>
        <w:pStyle w:val="BodyText"/>
      </w:pPr>
      <w:r>
        <w:t xml:space="preserve">However, teacher agency is often limited by systemic issues. For instance, while 80% of secondary schools in Barcelona have internet access (Ministerio de Educación, 2023), only 30% provide consistent digital devices for students. This disparity undermines efforts to implement technology-based pedagogies effectively.</w:t>
      </w:r>
    </w:p>
    <w:bookmarkEnd w:id="22"/>
    <w:bookmarkStart w:id="23" w:name="research-gaps-and-future-directions"/>
    <w:p>
      <w:pPr>
        <w:pStyle w:val="Heading2"/>
      </w:pPr>
      <w:r>
        <w:t xml:space="preserve">4. Research Gaps and Future Directions</w:t>
      </w:r>
    </w:p>
    <w:p>
      <w:pPr>
        <w:pStyle w:val="FirstParagraph"/>
      </w:pPr>
      <w:r>
        <w:t xml:space="preserve">Existing literature on</w:t>
      </w:r>
      <w:r>
        <w:t xml:space="preserve"> </w:t>
      </w:r>
      <w:r>
        <w:rPr>
          <w:bCs/>
          <w:b/>
        </w:rPr>
        <w:t xml:space="preserve">Teacher Secondary</w:t>
      </w:r>
      <w:r>
        <w:t xml:space="preserve"> </w:t>
      </w:r>
      <w:r>
        <w:t xml:space="preserve">in Barcelona primarily focuses on macro-level challenges such as policy conflicts and resource allocation. However, there is a lack of studies exploring the micro-dynamics of classroom interactions, particularly how teachers manage linguistic diversity in real-time. Additionally, research on the mental health and well-being of</w:t>
      </w:r>
      <w:r>
        <w:t xml:space="preserve"> </w:t>
      </w:r>
      <w:r>
        <w:rPr>
          <w:bCs/>
          <w:b/>
        </w:rPr>
        <w:t xml:space="preserve">Teacher Secondary</w:t>
      </w:r>
      <w:r>
        <w:t xml:space="preserve"> </w:t>
      </w:r>
      <w:r>
        <w:t xml:space="preserve">is limited.</w:t>
      </w:r>
    </w:p>
    <w:p>
      <w:pPr>
        <w:pStyle w:val="BodyText"/>
      </w:pPr>
      <w:r>
        <w:t xml:space="preserve">A 2023 report by the Spanish Association for Educational Research (AEE) highlighted that 45% of secondary school teachers in Catalonia experience burnout due to excessive administrative tasks and student behavioral issues. This statistic underscores the need for further investigation into how institutional support systems can be improved to retain qualified</w:t>
      </w:r>
      <w:r>
        <w:t xml:space="preserve"> </w:t>
      </w:r>
      <w:r>
        <w:rPr>
          <w:bCs/>
          <w:b/>
        </w:rPr>
        <w:t xml:space="preserve">Teacher Secondary</w:t>
      </w:r>
      <w:r>
        <w:t xml:space="preserve">.</w:t>
      </w:r>
    </w:p>
    <w:p>
      <w:pPr>
        <w:pStyle w:val="BodyText"/>
      </w:pPr>
      <w:r>
        <w:t xml:space="preserve">Moreover, while studies on inclusive education in Barcelona are increasing, most focus on primary schools. More attention is needed to understand how</w:t>
      </w:r>
      <w:r>
        <w:t xml:space="preserve"> </w:t>
      </w:r>
      <w:r>
        <w:rPr>
          <w:bCs/>
          <w:b/>
        </w:rPr>
        <w:t xml:space="preserve">Teacher Secondary</w:t>
      </w:r>
      <w:r>
        <w:t xml:space="preserve"> </w:t>
      </w:r>
      <w:r>
        <w:t xml:space="preserve">adapt strategies for students with special educational needs (SEN) in a bilingual and multicultural setting.</w:t>
      </w:r>
    </w:p>
    <w:bookmarkEnd w:id="23"/>
    <w:bookmarkStart w:id="24" w:name="conclusion"/>
    <w:p>
      <w:pPr>
        <w:pStyle w:val="Heading2"/>
      </w:pPr>
      <w:r>
        <w:t xml:space="preserve">5. Conclusion</w:t>
      </w:r>
    </w:p>
    <w:p>
      <w:pPr>
        <w:pStyle w:val="FirstParagraph"/>
      </w:pPr>
      <w:r>
        <w:t xml:space="preserve">The role of</w:t>
      </w:r>
      <w:r>
        <w:t xml:space="preserve"> </w:t>
      </w:r>
      <w:r>
        <w:rPr>
          <w:bCs/>
          <w:b/>
        </w:rPr>
        <w:t xml:space="preserve">Teacher Secondary</w:t>
      </w:r>
      <w:r>
        <w:t xml:space="preserve"> </w:t>
      </w:r>
      <w:r>
        <w:t xml:space="preserve">in</w:t>
      </w:r>
      <w:r>
        <w:t xml:space="preserve"> </w:t>
      </w:r>
      <w:r>
        <w:rPr>
          <w:bCs/>
          <w:b/>
        </w:rPr>
        <w:t xml:space="preserve">Spain, Barcelona</w:t>
      </w:r>
      <w:r>
        <w:t xml:space="preserve">, is both multifaceted and dynamic, shaped by the interplay of national policies, regional autonomy, and socio-cultural diversity. While teachers demonstrate resilience and innovation in addressing these challenges, systemic barriers persist that hinder their effectiveness. Future research should prioritize localized studies on teacher well-being, inclusive pedagogies for multilingual classrooms, and the impact of digital tools on student outcomes.</w:t>
      </w:r>
    </w:p>
    <w:p>
      <w:pPr>
        <w:pStyle w:val="BodyText"/>
      </w:pPr>
      <w:r>
        <w:t xml:space="preserve">As Spain continues to modernize its education system through initiatives like the "Digital Education Strategy 2025,"</w:t>
      </w:r>
      <w:r>
        <w:t xml:space="preserve"> </w:t>
      </w:r>
      <w:r>
        <w:rPr>
          <w:bCs/>
          <w:b/>
        </w:rPr>
        <w:t xml:space="preserve">Teacher Secondary</w:t>
      </w:r>
      <w:r>
        <w:t xml:space="preserve"> </w:t>
      </w:r>
      <w:r>
        <w:t xml:space="preserve">in Barcelona will remain central to this transformation. Their experiences provide critical insights into how secondary education can be reimagined to meet the needs of a globalized, multicultural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Spain Barcelona</dc:title>
  <dc:creator/>
  <dc:language>en</dc:language>
  <cp:keywords/>
  <dcterms:created xsi:type="dcterms:W3CDTF">2026-07-24T17:02:17Z</dcterms:created>
  <dcterms:modified xsi:type="dcterms:W3CDTF">2026-07-24T17:02:17Z</dcterms:modified>
</cp:coreProperties>
</file>

<file path=docProps/custom.xml><?xml version="1.0" encoding="utf-8"?>
<Properties xmlns="http://schemas.openxmlformats.org/officeDocument/2006/custom-properties" xmlns:vt="http://schemas.openxmlformats.org/officeDocument/2006/docPropsVTypes"/>
</file>