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f5d9c1159960581f3c159245078711f6f38965c"/>
    <w:p>
      <w:pPr>
        <w:pStyle w:val="Heading1"/>
      </w:pPr>
      <w:r>
        <w:t xml:space="preserve">Literature Review: Teacher Secondary in Sri Lanka Colombo</w:t>
      </w:r>
    </w:p>
    <w:bookmarkStart w:id="20" w:name="introduction"/>
    <w:p>
      <w:pPr>
        <w:pStyle w:val="Heading2"/>
      </w:pPr>
      <w:r>
        <w:t xml:space="preserve">Introduction</w:t>
      </w:r>
    </w:p>
    <w:p>
      <w:pPr>
        <w:pStyle w:val="FirstParagraph"/>
      </w:pPr>
      <w:r>
        <w:t xml:space="preserve">A comprehensive understanding of the challenges and contributions of secondary teachers in Sri Lanka’s capital, Colombo, is crucial for addressing gaps in education policy and practice. This literature review explores the role, training, challenges, and evolving practices of secondary school educators in Colombo within the context of Sri Lanka’s broader educational landscape. The focus on “Teacher Secondary” underscores their pivotal role in shaping students’ academic and social development, while the geographical specificity of “Sri Lanka Colombo” highlights unique socio-cultural dynamics that influence teaching methodologies.</w:t>
      </w:r>
    </w:p>
    <w:bookmarkEnd w:id="20"/>
    <w:bookmarkStart w:id="21" w:name="Xa8ba324765b286d5a0a016cc6b4c220fc64d74e"/>
    <w:p>
      <w:pPr>
        <w:pStyle w:val="Heading2"/>
      </w:pPr>
      <w:r>
        <w:t xml:space="preserve">Role and Responsibilities of Secondary Teachers in Colombo</w:t>
      </w:r>
    </w:p>
    <w:p>
      <w:pPr>
        <w:pStyle w:val="FirstParagraph"/>
      </w:pPr>
      <w:r>
        <w:t xml:space="preserve">Secondary teachers in Sri Lanka, particularly within the urban hub of Colombo, are tasked with preparing students for both national examinations (such as the GCE Advanced Level) and higher education. Literature highlights their dual responsibility: delivering academic content while fostering critical thinking and ethical values (Jayasinghe &amp; Perera, 2019). Colombo’s secondary schools, which include both public and private institutions, often reflect disparities in resource allocation. Teachers here must navigate diverse student populations, including those from disadvantaged backgrounds or ethnic minorities, requiring culturally responsive pedagogical approaches (Gunawardena et al., 2020).</w:t>
      </w:r>
    </w:p>
    <w:bookmarkEnd w:id="21"/>
    <w:bookmarkStart w:id="22" w:name="training-and-professional-development"/>
    <w:p>
      <w:pPr>
        <w:pStyle w:val="Heading2"/>
      </w:pPr>
      <w:r>
        <w:t xml:space="preserve">Training and Professional Development</w:t>
      </w:r>
    </w:p>
    <w:p>
      <w:pPr>
        <w:pStyle w:val="FirstParagraph"/>
      </w:pPr>
      <w:r>
        <w:t xml:space="preserve">The training of secondary teachers in Sri Lanka is governed by the National Institute of Education (NIE), which emphasizes subject-specific expertise and pedagogical skills. However, studies reveal a gap between theoretical training and practical classroom challenges faced by Colombo’s educators (Rathnayake, 2018). For instance, while pre-service programs focus on curriculum design and assessment strategies, they often overlook the socio-economic pressures in urban settings. Post-qualification professional development opportunities are limited for many teachers in Colombo, with a reliance on institutional workshops rather than personalized mentorship (Perera &amp; Weerasinghe, 2021).</w:t>
      </w:r>
    </w:p>
    <w:bookmarkEnd w:id="22"/>
    <w:bookmarkStart w:id="23" w:name="Xab93d9fac1afb3ad4cbca109d30c70dded3e889"/>
    <w:p>
      <w:pPr>
        <w:pStyle w:val="Heading2"/>
      </w:pPr>
      <w:r>
        <w:t xml:space="preserve">Challenges Faced by Secondary Teachers in Colombo</w:t>
      </w:r>
    </w:p>
    <w:p>
      <w:pPr>
        <w:pStyle w:val="FirstParagraph"/>
      </w:pPr>
      <w:r>
        <w:t xml:space="preserve">Secondary teachers in Colombo encounter multifaceted challenges. One prominent issue is the high student-to-teacher ratio, which strains individual attention and personalized instruction (Samarasinghe, 2020). Additionally, urbanization has increased classroom diversity, requiring teachers to adapt to students with varying learning abilities and socio-economic backgrounds. Another challenge is the pressure of standardized testing: teachers often prioritize exam-oriented teaching over holistic development, leading to criticisms of rote learning practices (Jayawardena et al., 2017).</w:t>
      </w:r>
    </w:p>
    <w:p>
      <w:pPr>
        <w:pStyle w:val="BodyText"/>
      </w:pPr>
      <w:r>
        <w:t xml:space="preserve">Resource limitations further compound these challenges. While Colombo’s private schools may have better infrastructure, government-run secondary schools frequently lack updated materials and technology. A 2021 study by the Ministry of Education noted that only 35% of public secondary schools in Colombo had access to digital learning tools, limiting teachers’ ability to integrate modern pedagogies like blended learning (Ministry of Education, Sri Lanka, 2021).</w:t>
      </w:r>
    </w:p>
    <w:bookmarkEnd w:id="23"/>
    <w:bookmarkStart w:id="24" w:name="opportunities-for-reform-and-innovation"/>
    <w:p>
      <w:pPr>
        <w:pStyle w:val="Heading2"/>
      </w:pPr>
      <w:r>
        <w:t xml:space="preserve">Opportunities for Reform and Innovation</w:t>
      </w:r>
    </w:p>
    <w:p>
      <w:pPr>
        <w:pStyle w:val="FirstParagraph"/>
      </w:pPr>
      <w:r>
        <w:t xml:space="preserve">Despite these challenges, literature identifies emerging opportunities for improving secondary education in Colombo. The government’s recent initiatives, such as the National Teacher Training Program (NTTP), aim to address gaps in professional development by offering specialized courses on inclusive education and technology integration (Rajapakse et al., 2022). Additionally, partnerships with local universities, such as the University of Colombo and Sabaragamuwa University, have enabled teacher exchange programs that promote experiential learning strategies (Wickramasinghe &amp; Perera, 2019).</w:t>
      </w:r>
    </w:p>
    <w:p>
      <w:pPr>
        <w:pStyle w:val="BodyText"/>
      </w:pPr>
      <w:r>
        <w:t xml:space="preserve">The post-pandemic shift toward digital education has also opened new avenues. Colombo’s secondary teachers are increasingly adopting online platforms like Google Classroom and Edmodo to supplement traditional instruction. However, disparities in digital literacy among educators remain a barrier to full implementation (Dissanayake &amp; Gunasekara, 2023).</w:t>
      </w:r>
    </w:p>
    <w:bookmarkEnd w:id="24"/>
    <w:bookmarkStart w:id="25" w:name="Xe54ea0a8cb7c5ebcd4bdf45c5cd42b49b0eb9cf"/>
    <w:p>
      <w:pPr>
        <w:pStyle w:val="Heading2"/>
      </w:pPr>
      <w:r>
        <w:t xml:space="preserve">Curriculum Implementation and Cultural Relevance</w:t>
      </w:r>
    </w:p>
    <w:p>
      <w:pPr>
        <w:pStyle w:val="FirstParagraph"/>
      </w:pPr>
      <w:r>
        <w:t xml:space="preserve">The national curriculum in Sri Lanka emphasizes Sinhala and Tamil languages alongside English, reflecting the country’s multilingual heritage. In Colombo, secondary teachers face the challenge of balancing cultural relevance with academic rigor. Research indicates that students in Colombo often express disengagement with subjects perceived as disconnected from their lived realities (Fernando &amp; Weerawardena, 2020). Teachers are thus encouraged to incorporate local case studies and contemporary issues—such as climate change or urban planning—into lessons to enhance relevance (Kularatne et al., 2018).</w:t>
      </w:r>
    </w:p>
    <w:bookmarkEnd w:id="25"/>
    <w:bookmarkStart w:id="26" w:name="teacher-motivation-and-retention"/>
    <w:p>
      <w:pPr>
        <w:pStyle w:val="Heading2"/>
      </w:pPr>
      <w:r>
        <w:t xml:space="preserve">Teacher Motivation and Retention</w:t>
      </w:r>
    </w:p>
    <w:p>
      <w:pPr>
        <w:pStyle w:val="FirstParagraph"/>
      </w:pPr>
      <w:r>
        <w:t xml:space="preserve">Motivation and retention of secondary teachers in Colombo are critical concerns. A 2019 survey by the Sri Lanka Teachers’ Union found that only 45% of Colombo’s secondary teachers felt adequately rewarded for their efforts, with many citing low salaries and limited career progression opportunities (SLTU, 2019). This has led to a brain drain, with experienced educators migrating to private institutions or abroad. To address this, scholars advocate for performance-based incentives and recognition programs that value innovation in teaching (Perera &amp; Jayawardena, 2021).</w:t>
      </w:r>
    </w:p>
    <w:bookmarkEnd w:id="26"/>
    <w:bookmarkStart w:id="27" w:name="conclusion"/>
    <w:p>
      <w:pPr>
        <w:pStyle w:val="Heading2"/>
      </w:pPr>
      <w:r>
        <w:t xml:space="preserve">Conclusion</w:t>
      </w:r>
    </w:p>
    <w:p>
      <w:pPr>
        <w:pStyle w:val="FirstParagraph"/>
      </w:pPr>
      <w:r>
        <w:t xml:space="preserve">The literature reviewed here underscores the complex interplay of challenges and opportunities faced by secondary teachers in Colombo, Sri Lanka. While their role is pivotal in shaping the nation’s future, systemic issues such as resource inequality, training gaps, and cultural relevance must be addressed to enhance teaching effectiveness. Future research should focus on scalable solutions for professional development and inclusive pedagogy tailored to Colombo’s unique educational ecosystem. By prioritizing the needs of “Teacher Secondary” in this context, Sri Lanka can ensure equitable access to quality education for all students.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Sri Lanka Colombo</dc:title>
  <dc:creator/>
  <dc:language>en</dc:language>
  <cp:keywords/>
  <dcterms:created xsi:type="dcterms:W3CDTF">2026-07-23T20:11:30Z</dcterms:created>
  <dcterms:modified xsi:type="dcterms:W3CDTF">2026-07-23T20:11:30Z</dcterms:modified>
</cp:coreProperties>
</file>

<file path=docProps/custom.xml><?xml version="1.0" encoding="utf-8"?>
<Properties xmlns="http://schemas.openxmlformats.org/officeDocument/2006/custom-properties" xmlns:vt="http://schemas.openxmlformats.org/officeDocument/2006/docPropsVTypes"/>
</file>