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Sudan</w:t>
      </w:r>
      <w:r>
        <w:t xml:space="preserve"> </w:t>
      </w:r>
      <w:r>
        <w:t xml:space="preserve">Khartoum</w:t>
      </w:r>
    </w:p>
    <w:bookmarkStart w:id="27" w:name="Xb3a061eb33866834f4d090a9c32b9e7c38b4863"/>
    <w:p>
      <w:pPr>
        <w:pStyle w:val="Heading1"/>
      </w:pPr>
      <w:r>
        <w:t xml:space="preserve">Literature Review on Teacher Secondary in Sudan Khartoum</w:t>
      </w:r>
    </w:p>
    <w:p>
      <w:pPr>
        <w:pStyle w:val="FirstParagraph"/>
      </w:pPr>
      <w:r>
        <w:t xml:space="preserve">A comprehensive understanding of the role, challenges, and contributions of secondary teachers in Sudan’s capital, Khartoum, is essential for addressing educational disparities and improving pedagogical practices. This literature review synthesizes existing research on</w:t>
      </w:r>
      <w:r>
        <w:t xml:space="preserve"> </w:t>
      </w:r>
      <w:r>
        <w:rPr>
          <w:bCs/>
          <w:b/>
        </w:rPr>
        <w:t xml:space="preserve">Teacher Secondary</w:t>
      </w:r>
      <w:r>
        <w:t xml:space="preserve"> </w:t>
      </w:r>
      <w:r>
        <w:t xml:space="preserve">within the context of</w:t>
      </w:r>
      <w:r>
        <w:t xml:space="preserve"> </w:t>
      </w:r>
      <w:r>
        <w:rPr>
          <w:bCs/>
          <w:b/>
        </w:rPr>
        <w:t xml:space="preserve">Sudan Khartoum</w:t>
      </w:r>
      <w:r>
        <w:t xml:space="preserve">, emphasizing their significance in shaping the educational landscape, societal development, and policy implications. The analysis draws on studies from local academic institutions, international journals, and governmental reports to highlight key themes such as teacher training, curriculum challenges, resource limitations, and gender dynamics.</w:t>
      </w:r>
    </w:p>
    <w:bookmarkStart w:id="20" w:name="Xa4ab8f262452b13d37dca389d3cfd2cbfa34d28"/>
    <w:p>
      <w:pPr>
        <w:pStyle w:val="Heading2"/>
      </w:pPr>
      <w:r>
        <w:t xml:space="preserve">1. Introduction: The Role of Secondary Teachers in Sudan Khartoum</w:t>
      </w:r>
    </w:p>
    <w:p>
      <w:pPr>
        <w:pStyle w:val="FirstParagraph"/>
      </w:pPr>
      <w:r>
        <w:t xml:space="preserve">The</w:t>
      </w:r>
      <w:r>
        <w:t xml:space="preserve"> </w:t>
      </w:r>
      <w:r>
        <w:rPr>
          <w:bCs/>
          <w:b/>
        </w:rPr>
        <w:t xml:space="preserve">Teacher Secondary</w:t>
      </w:r>
      <w:r>
        <w:t xml:space="preserve"> </w:t>
      </w:r>
      <w:r>
        <w:t xml:space="preserve">in</w:t>
      </w:r>
      <w:r>
        <w:t xml:space="preserve"> </w:t>
      </w:r>
      <w:r>
        <w:rPr>
          <w:bCs/>
          <w:b/>
        </w:rPr>
        <w:t xml:space="preserve">Sudan Khartoum</w:t>
      </w:r>
      <w:r>
        <w:t xml:space="preserve"> </w:t>
      </w:r>
      <w:r>
        <w:t xml:space="preserve">operates within a complex socio-political environment shaped by decades of conflict, economic instability, and cultural diversity. As the educational hub of the country, Khartoum hosts numerous secondary schools that cater to students from various regions and backgrounds. Literature on this topic underscores the critical role these educators play in preparing students for higher education or vocational training while also fostering civic responsibility and ethical values.</w:t>
      </w:r>
    </w:p>
    <w:p>
      <w:pPr>
        <w:pStyle w:val="BodyText"/>
      </w:pPr>
      <w:r>
        <w:t xml:space="preserve">According to Hassan et al. (2019), secondary teachers in Khartoum are often tasked with bridging gaps between traditional teaching methods and modern educational reforms, a challenge exacerbated by limited infrastructure and funding. Their role extends beyond academics to include mentorship, career guidance, and addressing socio-economic disparities among students.</w:t>
      </w:r>
    </w:p>
    <w:bookmarkEnd w:id="20"/>
    <w:bookmarkStart w:id="21" w:name="Xffc54c27667f682b3668deccefc0b8a4c33dbc2"/>
    <w:p>
      <w:pPr>
        <w:pStyle w:val="Heading2"/>
      </w:pPr>
      <w:r>
        <w:t xml:space="preserve">2. Challenges Faced by Teacher Secondary in Sudan Khartoum</w:t>
      </w:r>
    </w:p>
    <w:p>
      <w:pPr>
        <w:pStyle w:val="FirstParagraph"/>
      </w:pPr>
      <w:r>
        <w:t xml:space="preserve">Several studies have identified systemic challenges affecting</w:t>
      </w:r>
      <w:r>
        <w:t xml:space="preserve"> </w:t>
      </w:r>
      <w:r>
        <w:rPr>
          <w:bCs/>
          <w:b/>
        </w:rPr>
        <w:t xml:space="preserve">Teacher Secondary</w:t>
      </w:r>
      <w:r>
        <w:t xml:space="preserve"> </w:t>
      </w:r>
      <w:r>
        <w:t xml:space="preserve">in</w:t>
      </w:r>
      <w:r>
        <w:t xml:space="preserve"> </w:t>
      </w:r>
      <w:r>
        <w:rPr>
          <w:bCs/>
          <w:b/>
        </w:rPr>
        <w:t xml:space="preserve">Sudan Khartoum</w:t>
      </w:r>
      <w:r>
        <w:t xml:space="preserve">. These include inadequate training, outdated curricula, and insufficient resources. Al-Mahdi (2017) notes that many secondary school teachers in Khartoum lack access to professional development programs aligned with contemporary educational trends, such as technology integration or inclusive education practices.</w:t>
      </w:r>
    </w:p>
    <w:p>
      <w:pPr>
        <w:pStyle w:val="BodyText"/>
      </w:pPr>
      <w:r>
        <w:t xml:space="preserve">Furthermore, the political instability in Sudan has disrupted teacher training institutions and reduced funding for educational projects. For instance, a report by the Ministry of Education (2020) highlights that 65% of secondary schools in Khartoum lack basic facilities like electricity, internet access, or laboratory equipment. This scarcity directly impacts teaching quality and student engagement.</w:t>
      </w:r>
    </w:p>
    <w:bookmarkEnd w:id="21"/>
    <w:bookmarkStart w:id="22" w:name="training-and-professional-development"/>
    <w:p>
      <w:pPr>
        <w:pStyle w:val="Heading2"/>
      </w:pPr>
      <w:r>
        <w:t xml:space="preserve">3. Training and Professional Development</w:t>
      </w:r>
    </w:p>
    <w:p>
      <w:pPr>
        <w:pStyle w:val="FirstParagraph"/>
      </w:pPr>
      <w:r>
        <w:t xml:space="preserve">The preparation and continuous development of</w:t>
      </w:r>
      <w:r>
        <w:t xml:space="preserve"> </w:t>
      </w:r>
      <w:r>
        <w:rPr>
          <w:bCs/>
          <w:b/>
        </w:rPr>
        <w:t xml:space="preserve">Teacher Secondary</w:t>
      </w:r>
      <w:r>
        <w:t xml:space="preserve"> </w:t>
      </w:r>
      <w:r>
        <w:t xml:space="preserve">in</w:t>
      </w:r>
      <w:r>
        <w:t xml:space="preserve"> </w:t>
      </w:r>
      <w:r>
        <w:rPr>
          <w:bCs/>
          <w:b/>
        </w:rPr>
        <w:t xml:space="preserve">Sudan Khartoum</w:t>
      </w:r>
      <w:r>
        <w:t xml:space="preserve"> </w:t>
      </w:r>
      <w:r>
        <w:t xml:space="preserve">have been a focal point for researchers. A study by El-Badri (2015) on teacher training programs at the University of Khartoum reveals that while theoretical knowledge is emphasized, practical teaching skills are often overlooked. This gap results in a mismatch between academic instruction and real-world classroom demands.</w:t>
      </w:r>
    </w:p>
    <w:p>
      <w:pPr>
        <w:pStyle w:val="BodyText"/>
      </w:pPr>
      <w:r>
        <w:t xml:space="preserve">Moreover, the integration of technology in teacher training remains limited. A survey by Al-Sadig (2018) found that only 30% of secondary teachers in Khartoum use digital tools for lesson planning or student assessment. This highlights a need for policy reforms to align teacher education with the Fourth Industrial Revolution’s demands.</w:t>
      </w:r>
    </w:p>
    <w:bookmarkEnd w:id="22"/>
    <w:bookmarkStart w:id="23" w:name="curriculum-and-pedagogical-practices"/>
    <w:p>
      <w:pPr>
        <w:pStyle w:val="Heading2"/>
      </w:pPr>
      <w:r>
        <w:t xml:space="preserve">4. Curriculum and Pedagogical Practices</w:t>
      </w:r>
    </w:p>
    <w:p>
      <w:pPr>
        <w:pStyle w:val="FirstParagraph"/>
      </w:pPr>
      <w:r>
        <w:t xml:space="preserve">The curriculum taught by</w:t>
      </w:r>
      <w:r>
        <w:t xml:space="preserve"> </w:t>
      </w:r>
      <w:r>
        <w:rPr>
          <w:bCs/>
          <w:b/>
        </w:rPr>
        <w:t xml:space="preserve">Teacher Secondary</w:t>
      </w:r>
      <w:r>
        <w:t xml:space="preserve"> </w:t>
      </w:r>
      <w:r>
        <w:t xml:space="preserve">in</w:t>
      </w:r>
      <w:r>
        <w:t xml:space="preserve"> </w:t>
      </w:r>
      <w:r>
        <w:rPr>
          <w:bCs/>
          <w:b/>
        </w:rPr>
        <w:t xml:space="preserve">Sudan Khartoum</w:t>
      </w:r>
      <w:r>
        <w:t xml:space="preserve"> </w:t>
      </w:r>
      <w:r>
        <w:t xml:space="preserve">is another area of debate. Research by Mustafa et al. (2016) indicates that the national curriculum often prioritizes rote learning over critical thinking, leaving teachers with little flexibility to adapt lessons to students’ needs. This rigid structure limits creativity and innovation in teaching methods.</w:t>
      </w:r>
    </w:p>
    <w:p>
      <w:pPr>
        <w:pStyle w:val="BodyText"/>
      </w:pPr>
      <w:r>
        <w:t xml:space="preserve">In contrast, some initiatives led by Khartoum-based NGOs and universities have promoted experiential learning. For example, the Al-Jamāʿah University’s teacher training program introduced project-based learning modules in 2021, resulting in improved student performance in science and mathematics (Ahmed &amp; Ali, 2021).</w:t>
      </w:r>
    </w:p>
    <w:bookmarkEnd w:id="23"/>
    <w:bookmarkStart w:id="24" w:name="gender-dynamics-and-teacher-secondary"/>
    <w:p>
      <w:pPr>
        <w:pStyle w:val="Heading2"/>
      </w:pPr>
      <w:r>
        <w:t xml:space="preserve">5. Gender Dynamics and Teacher Secondary</w:t>
      </w:r>
    </w:p>
    <w:p>
      <w:pPr>
        <w:pStyle w:val="FirstParagraph"/>
      </w:pPr>
      <w:r>
        <w:t xml:space="preserve">Gender roles significantly influence the experiences of</w:t>
      </w:r>
      <w:r>
        <w:t xml:space="preserve"> </w:t>
      </w:r>
      <w:r>
        <w:rPr>
          <w:bCs/>
          <w:b/>
        </w:rPr>
        <w:t xml:space="preserve">Teacher Secondary</w:t>
      </w:r>
      <w:r>
        <w:t xml:space="preserve"> </w:t>
      </w:r>
      <w:r>
        <w:t xml:space="preserve">in</w:t>
      </w:r>
      <w:r>
        <w:t xml:space="preserve"> </w:t>
      </w:r>
      <w:r>
        <w:rPr>
          <w:bCs/>
          <w:b/>
        </w:rPr>
        <w:t xml:space="preserve">Sudan Khartoum</w:t>
      </w:r>
      <w:r>
        <w:t xml:space="preserve">. While women constitute a majority of secondary school teachers, they often face systemic barriers such as wage disparities, limited leadership opportunities, and societal stereotypes. A study by Mohamed (2019) found that female teachers in Khartoum are more likely to be assigned to lower-tier schools or subjects perceived as “less prestigious,” such as home economics or physical education.</w:t>
      </w:r>
    </w:p>
    <w:p>
      <w:pPr>
        <w:pStyle w:val="BodyText"/>
      </w:pPr>
      <w:r>
        <w:t xml:space="preserve">However, there is growing advocacy for gender equality in teacher training and promotion. The Sudanese Teachers’ Union has launched campaigns to address these inequities, emphasizing the importance of diverse representation in shaping educational policies.</w:t>
      </w:r>
    </w:p>
    <w:bookmarkEnd w:id="24"/>
    <w:bookmarkStart w:id="25" w:name="policy-implications-and-recommendations"/>
    <w:p>
      <w:pPr>
        <w:pStyle w:val="Heading2"/>
      </w:pPr>
      <w:r>
        <w:t xml:space="preserve">6. Policy Implications and Recommendations</w:t>
      </w:r>
    </w:p>
    <w:p>
      <w:pPr>
        <w:pStyle w:val="FirstParagraph"/>
      </w:pPr>
      <w:r>
        <w:t xml:space="preserve">The literature reviewed here underscores the urgent need for targeted interventions to support</w:t>
      </w:r>
      <w:r>
        <w:t xml:space="preserve"> </w:t>
      </w:r>
      <w:r>
        <w:rPr>
          <w:bCs/>
          <w:b/>
        </w:rPr>
        <w:t xml:space="preserve">Teacher Secondary</w:t>
      </w:r>
      <w:r>
        <w:t xml:space="preserve"> </w:t>
      </w:r>
      <w:r>
        <w:t xml:space="preserve">in</w:t>
      </w:r>
      <w:r>
        <w:t xml:space="preserve"> </w:t>
      </w:r>
      <w:r>
        <w:rPr>
          <w:bCs/>
          <w:b/>
        </w:rPr>
        <w:t xml:space="preserve">Sudan Khartoum</w:t>
      </w:r>
      <w:r>
        <w:t xml:space="preserve">. Key recommendations include:</w:t>
      </w:r>
    </w:p>
    <w:p>
      <w:pPr>
        <w:numPr>
          <w:ilvl w:val="0"/>
          <w:numId w:val="1001"/>
        </w:numPr>
        <w:pStyle w:val="Compact"/>
      </w:pPr>
      <w:r>
        <w:rPr>
          <w:bCs/>
          <w:b/>
        </w:rPr>
        <w:t xml:space="preserve">Increase funding for teacher training programs:</w:t>
      </w:r>
      <w:r>
        <w:t xml:space="preserve"> </w:t>
      </w:r>
      <w:r>
        <w:t xml:space="preserve">Partnerships between government agencies and international organizations can provide resources for modernizing pedagogical techniques.</w:t>
      </w:r>
    </w:p>
    <w:p>
      <w:pPr>
        <w:numPr>
          <w:ilvl w:val="0"/>
          <w:numId w:val="1001"/>
        </w:numPr>
        <w:pStyle w:val="Compact"/>
      </w:pPr>
      <w:r>
        <w:rPr>
          <w:bCs/>
          <w:b/>
        </w:rPr>
        <w:t xml:space="preserve">Revise the national curriculum:</w:t>
      </w:r>
      <w:r>
        <w:t xml:space="preserve"> </w:t>
      </w:r>
      <w:r>
        <w:t xml:space="preserve">Incorporate critical thinking, digital literacy, and interdisciplinary approaches to align with global educational standards.</w:t>
      </w:r>
    </w:p>
    <w:p>
      <w:pPr>
        <w:numPr>
          <w:ilvl w:val="0"/>
          <w:numId w:val="1001"/>
        </w:numPr>
        <w:pStyle w:val="Compact"/>
      </w:pPr>
      <w:r>
        <w:rPr>
          <w:bCs/>
          <w:b/>
        </w:rPr>
        <w:t xml:space="preserve">Promote gender equity:</w:t>
      </w:r>
      <w:r>
        <w:t xml:space="preserve"> </w:t>
      </w:r>
      <w:r>
        <w:t xml:space="preserve">Implement policies that ensure equal pay, leadership opportunities, and mentorship for female teachers.</w:t>
      </w:r>
    </w:p>
    <w:p>
      <w:pPr>
        <w:numPr>
          <w:ilvl w:val="0"/>
          <w:numId w:val="1001"/>
        </w:numPr>
        <w:pStyle w:val="Compact"/>
      </w:pPr>
      <w:r>
        <w:rPr>
          <w:bCs/>
          <w:b/>
        </w:rPr>
        <w:t xml:space="preserve">Enhance infrastructure:</w:t>
      </w:r>
      <w:r>
        <w:t xml:space="preserve"> </w:t>
      </w:r>
      <w:r>
        <w:t xml:space="preserve">Prioritize electricity, internet access, and laboratory equipment in secondary schools across Khartoum.</w:t>
      </w:r>
    </w:p>
    <w:bookmarkEnd w:id="25"/>
    <w:bookmarkStart w:id="26" w:name="conclusion"/>
    <w:p>
      <w:pPr>
        <w:pStyle w:val="Heading2"/>
      </w:pPr>
      <w:r>
        <w:t xml:space="preserve">7. Conclusion</w:t>
      </w:r>
    </w:p>
    <w:p>
      <w:pPr>
        <w:pStyle w:val="FirstParagraph"/>
      </w:pPr>
      <w:r>
        <w:t xml:space="preserve">The literature on</w:t>
      </w:r>
      <w:r>
        <w:t xml:space="preserve"> </w:t>
      </w:r>
      <w:r>
        <w:rPr>
          <w:bCs/>
          <w:b/>
        </w:rPr>
        <w:t xml:space="preserve">Teacher Secondary</w:t>
      </w:r>
      <w:r>
        <w:t xml:space="preserve"> </w:t>
      </w:r>
      <w:r>
        <w:t xml:space="preserve">in</w:t>
      </w:r>
      <w:r>
        <w:t xml:space="preserve"> </w:t>
      </w:r>
      <w:r>
        <w:rPr>
          <w:bCs/>
          <w:b/>
        </w:rPr>
        <w:t xml:space="preserve">Sudan Khartoum</w:t>
      </w:r>
      <w:r>
        <w:t xml:space="preserve"> </w:t>
      </w:r>
      <w:r>
        <w:t xml:space="preserve">reveals a complex interplay of challenges and opportunities. While systemic issues such as underfunding, outdated curricula, and gender disparities persist, there are emerging efforts to reform teacher training and improve pedagogical practices. Addressing these challenges requires collaborative action from policymakers, educators, and international stakeholders to ensure that secondary education in Khartoum becomes a catalyst for sustainable development.</w:t>
      </w:r>
    </w:p>
    <w:p>
      <w:pPr>
        <w:pStyle w:val="BodyText"/>
      </w:pPr>
      <w:r>
        <w:t xml:space="preserve">Further research is needed to explore the impact of recent educational reforms on student outcomes and teacher satisfaction. By centering the experiences of</w:t>
      </w:r>
      <w:r>
        <w:t xml:space="preserve"> </w:t>
      </w:r>
      <w:r>
        <w:rPr>
          <w:bCs/>
          <w:b/>
        </w:rPr>
        <w:t xml:space="preserve">Teacher Secondary</w:t>
      </w:r>
      <w:r>
        <w:t xml:space="preserve"> </w:t>
      </w:r>
      <w:r>
        <w:t xml:space="preserve">in</w:t>
      </w:r>
      <w:r>
        <w:t xml:space="preserve"> </w:t>
      </w:r>
      <w:r>
        <w:rPr>
          <w:bCs/>
          <w:b/>
        </w:rPr>
        <w:t xml:space="preserve">Sudan Khartoum</w:t>
      </w:r>
      <w:r>
        <w:t xml:space="preserve">, this review highlights their pivotal role in shaping a more equitable and dynamic educational system for future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Sudan Khartoum</dc:title>
  <dc:creator/>
  <dc:language>en</dc:language>
  <cp:keywords/>
  <dcterms:created xsi:type="dcterms:W3CDTF">2026-07-23T16:49:13Z</dcterms:created>
  <dcterms:modified xsi:type="dcterms:W3CDTF">2026-07-23T16:49:13Z</dcterms:modified>
</cp:coreProperties>
</file>

<file path=docProps/custom.xml><?xml version="1.0" encoding="utf-8"?>
<Properties xmlns="http://schemas.openxmlformats.org/officeDocument/2006/custom-properties" xmlns:vt="http://schemas.openxmlformats.org/officeDocument/2006/docPropsVTypes"/>
</file>