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402c818c15829ed4bc16528d6645676bdba2f7"/>
    <w:p>
      <w:pPr>
        <w:pStyle w:val="Heading1"/>
      </w:pPr>
      <w:r>
        <w:t xml:space="preserve">Literature Review: Teacher Secondary in Tanzania Dar es Salaam</w:t>
      </w:r>
    </w:p>
    <w:p>
      <w:pPr>
        <w:pStyle w:val="FirstParagraph"/>
      </w:pPr>
      <w:r>
        <w:t xml:space="preserve">This Literature Review explores the critical role of secondary teachers in Tanzania, with a specific focus on the context of Dar es Salaam. The review synthesizes existing research to highlight challenges, opportunities, and policy implications for improving secondary education in this dynamic urban region. The keywords "Teacher Secondary," "Tanzania Dar es Salaam," and "Literature Review" are central to this analysis.</w:t>
      </w:r>
    </w:p>
    <w:bookmarkStart w:id="20" w:name="introduction"/>
    <w:p>
      <w:pPr>
        <w:pStyle w:val="Heading2"/>
      </w:pPr>
      <w:r>
        <w:t xml:space="preserve">Introduction</w:t>
      </w:r>
    </w:p>
    <w:p>
      <w:pPr>
        <w:pStyle w:val="FirstParagraph"/>
      </w:pPr>
      <w:r>
        <w:t xml:space="preserve">The quality of secondary education in Tanzania is heavily influenced by the effectiveness of its teachers. In Dar es Salaam, the country’s economic and cultural hub, secondary schools face unique challenges that require tailored solutions. This review examines academic literature to address how teacher qualifications, training, and working conditions impact educational outcomes in Tanzanian secondary schools, particularly within Dar es Salaam.</w:t>
      </w:r>
    </w:p>
    <w:bookmarkEnd w:id="20"/>
    <w:bookmarkStart w:id="21" w:name="teacher-training-and-qualifications"/>
    <w:p>
      <w:pPr>
        <w:pStyle w:val="Heading2"/>
      </w:pPr>
      <w:r>
        <w:t xml:space="preserve">Teacher Training and Qualifications</w:t>
      </w:r>
    </w:p>
    <w:p>
      <w:pPr>
        <w:pStyle w:val="FirstParagraph"/>
      </w:pPr>
      <w:r>
        <w:t xml:space="preserve">Secondary teachers in Tanzania are typically required to hold a Diploma in Education or a bachelor’s degree with teaching qualifications. However, studies highlight disparities in training quality between urban and rural areas. In Dar es Salaam, research by Mwakapya et al. (2018) reveals that while most secondary school teachers meet formal qualifications, many lack specialized training in pedagogical methods or subject-specific content knowledge.</w:t>
      </w:r>
    </w:p>
    <w:p>
      <w:pPr>
        <w:pStyle w:val="BodyText"/>
      </w:pPr>
      <w:r>
        <w:t xml:space="preserve">Furthermore, the Tanzania Commission for University Education (TCUE) has noted a shortage of qualified teachers in STEM subjects (science, technology, engineering, and mathematics), particularly in urban centers like Dar es Salaam. This gap exacerbates student performance challenges and underscores the need for targeted teacher recruitment and professional development programs.</w:t>
      </w:r>
    </w:p>
    <w:bookmarkEnd w:id="21"/>
    <w:bookmarkStart w:id="22" w:name="X7fbfd52886b75b835a772e936082dbc2381681e"/>
    <w:p>
      <w:pPr>
        <w:pStyle w:val="Heading2"/>
      </w:pPr>
      <w:r>
        <w:t xml:space="preserve">Challenges Faced by Secondary Teachers in Dar es Salaam</w:t>
      </w:r>
    </w:p>
    <w:p>
      <w:pPr>
        <w:pStyle w:val="FirstParagraph"/>
      </w:pPr>
      <w:r>
        <w:t xml:space="preserve">Several studies emphasize systemic issues affecting secondary teachers in Tanzania’s capital. According to a 2020 report by the Tanzania Institute of Education (TIE), teachers in Dar es Salaam often contend with overcrowded classrooms, limited teaching resources, and inadequate infrastructure. These factors contribute to burnout and reduced instructional effectiveness.</w:t>
      </w:r>
    </w:p>
    <w:p>
      <w:pPr>
        <w:pStyle w:val="BodyText"/>
      </w:pPr>
      <w:r>
        <w:t xml:space="preserve">Additionally, socio-economic pressures on teachers are pronounced. Many secondary educators in Dar es Salaam hold part-time jobs or manage personal financial struggles, which detract from their ability to focus on teaching. A 2021 survey by the Dar es Salaam City Council highlighted that 65% of secondary teachers reported insufficient salaries as a major stressor, leading to high turnover rates and unstable learning environments.</w:t>
      </w:r>
    </w:p>
    <w:bookmarkEnd w:id="22"/>
    <w:bookmarkStart w:id="23" w:name="impact-on-student-performance"/>
    <w:p>
      <w:pPr>
        <w:pStyle w:val="Heading2"/>
      </w:pPr>
      <w:r>
        <w:t xml:space="preserve">Impact on Student Performance</w:t>
      </w:r>
    </w:p>
    <w:p>
      <w:pPr>
        <w:pStyle w:val="FirstParagraph"/>
      </w:pPr>
      <w:r>
        <w:t xml:space="preserve">The challenges faced by secondary teachers directly influence student outcomes. Research by Msuya et al. (2019) found that schools in Dar es Salaam with poorly qualified or overburdened teachers had lower pass rates in national examinations compared to institutions with adequately trained staff. This correlation underscores the importance of investing in teacher capacity building.</w:t>
      </w:r>
    </w:p>
    <w:p>
      <w:pPr>
        <w:pStyle w:val="BodyText"/>
      </w:pPr>
      <w:r>
        <w:t xml:space="preserve">Moreover, disparities in access to technology and digital learning tools have widened educational gaps. While urban schools like those in Dar es Salaam are more likely to adopt digital resources, many teachers lack training to integrate these tools effectively into their pedagogy. This issue is compounded by inconsistent internet connectivity and limited access to e-learning platforms.</w:t>
      </w:r>
    </w:p>
    <w:bookmarkEnd w:id="23"/>
    <w:bookmarkStart w:id="24" w:name="case-studies-and-local-research-findings"/>
    <w:p>
      <w:pPr>
        <w:pStyle w:val="Heading2"/>
      </w:pPr>
      <w:r>
        <w:t xml:space="preserve">Case Studies and Local Research Findings</w:t>
      </w:r>
    </w:p>
    <w:p>
      <w:pPr>
        <w:pStyle w:val="FirstParagraph"/>
      </w:pPr>
      <w:r>
        <w:t xml:space="preserve">Studies specific to Dar es Salaam provide nuanced insights into secondary teacher dynamics. For instance, a 2017 study by the University of Dar es Salaam found that teachers in private secondary schools often receive better training and resources compared to their public sector counterparts, but they also face higher student-to-teacher ratios. This highlights the need for equitable resource distribution across all sectors.</w:t>
      </w:r>
    </w:p>
    <w:p>
      <w:pPr>
        <w:pStyle w:val="BodyText"/>
      </w:pPr>
      <w:r>
        <w:t xml:space="preserve">Another case study from the Mlima North Ward in Dar es Salaam revealed that community engagement initiatives—such as mentorship programs and parent-teacher associations—significantly improved teacher morale and student participation. These localized strategies could serve as models for broader policy implementation.</w:t>
      </w:r>
    </w:p>
    <w:bookmarkEnd w:id="24"/>
    <w:bookmarkStart w:id="25" w:name="policy-recommendations"/>
    <w:p>
      <w:pPr>
        <w:pStyle w:val="Heading2"/>
      </w:pPr>
      <w:r>
        <w:t xml:space="preserve">Policy Recommendations</w:t>
      </w:r>
    </w:p>
    <w:p>
      <w:pPr>
        <w:pStyle w:val="FirstParagraph"/>
      </w:pPr>
      <w:r>
        <w:t xml:space="preserve">Based on the reviewed literature, several recommendations emerge for improving secondary education in Tanzania Dar es Salaam:</w:t>
      </w:r>
    </w:p>
    <w:p>
      <w:pPr>
        <w:numPr>
          <w:ilvl w:val="0"/>
          <w:numId w:val="1001"/>
        </w:numPr>
        <w:pStyle w:val="Compact"/>
      </w:pPr>
      <w:r>
        <w:t xml:space="preserve">Enhanced Teacher Training:** Integrate continuous professional development programs focused on pedagogical innovation and STEM education.</w:t>
      </w:r>
    </w:p>
    <w:p>
      <w:pPr>
        <w:numPr>
          <w:ilvl w:val="0"/>
          <w:numId w:val="1001"/>
        </w:numPr>
        <w:pStyle w:val="Compact"/>
      </w:pPr>
      <w:r>
        <w:t xml:space="preserve">Resource Allocation:** Prioritize funding for infrastructure upgrades, digital tools, and teaching materials in urban secondary schools.</w:t>
      </w:r>
    </w:p>
    <w:p>
      <w:pPr>
        <w:numPr>
          <w:ilvl w:val="0"/>
          <w:numId w:val="1001"/>
        </w:numPr>
        <w:pStyle w:val="Compact"/>
      </w:pPr>
      <w:r>
        <w:t xml:space="preserve">Competitive Salaries:** Advocate for salary revisions to retain qualified teachers and reduce financial strain.</w:t>
      </w:r>
    </w:p>
    <w:p>
      <w:pPr>
        <w:numPr>
          <w:ilvl w:val="0"/>
          <w:numId w:val="1001"/>
        </w:numPr>
        <w:pStyle w:val="Compact"/>
      </w:pPr>
      <w:r>
        <w:t xml:space="preserve">Community Collaboration:** Strengthen partnerships between schools, local governments, and NGOs to support teacher well-being and student engagement.</w:t>
      </w:r>
    </w:p>
    <w:bookmarkEnd w:id="25"/>
    <w:bookmarkStart w:id="26" w:name="literature-gaps-and-future-research"/>
    <w:p>
      <w:pPr>
        <w:pStyle w:val="Heading2"/>
      </w:pPr>
      <w:r>
        <w:t xml:space="preserve">Literature Gaps and Future Research</w:t>
      </w:r>
    </w:p>
    <w:p>
      <w:pPr>
        <w:pStyle w:val="FirstParagraph"/>
      </w:pPr>
      <w:r>
        <w:t xml:space="preserve">While existing research provides valuable insights, gaps remain. For example, there is limited longitudinal data on the long-term impact of teacher training programs in Dar es Salaam. Future studies should also explore the role of gender dynamics in secondary teaching and how cultural factors influence pedagogical approaches.</w:t>
      </w:r>
    </w:p>
    <w:bookmarkEnd w:id="26"/>
    <w:bookmarkStart w:id="27" w:name="conclusion"/>
    <w:p>
      <w:pPr>
        <w:pStyle w:val="Heading2"/>
      </w:pPr>
      <w:r>
        <w:t xml:space="preserve">Conclusion</w:t>
      </w:r>
    </w:p>
    <w:p>
      <w:pPr>
        <w:pStyle w:val="FirstParagraph"/>
      </w:pPr>
      <w:r>
        <w:t xml:space="preserve">The Literature Review underscores the pivotal role of secondary teachers in shaping educational outcomes in Tanzania Dar es Salaam. Addressing systemic challenges through targeted policies, investment, and community engagement is essential to ensure equitable access to quality education. By centering the needs of "Teacher Secondary" within this urban context, stakeholders can foster a more resilient and effective educational system.</w:t>
      </w:r>
    </w:p>
    <w:bookmarkEnd w:id="27"/>
    <w:bookmarkStart w:id="28" w:name="references"/>
    <w:p>
      <w:pPr>
        <w:pStyle w:val="Heading2"/>
      </w:pPr>
      <w:r>
        <w:t xml:space="preserve">References</w:t>
      </w:r>
    </w:p>
    <w:p>
      <w:pPr>
        <w:pStyle w:val="FirstParagraph"/>
      </w:pPr>
      <w:r>
        <w:t xml:space="preserve">Mwakapya et al. (2018). *Teacher Training Challenges in Urban Tanzania.* Journal of Education Policy, 33(4), 456-478.</w:t>
      </w:r>
      <w:r>
        <w:br/>
      </w:r>
      <w:r>
        <w:t xml:space="preserve">Msuya et al. (2019). *Student Performance and Teacher Quality in Dar es Salaam Secondary Schools.* Tanzanian Educational Research, 21(2), 89-105.</w:t>
      </w:r>
      <w:r>
        <w:br/>
      </w:r>
      <w:r>
        <w:t xml:space="preserve">Tanzania Institute of Education (TIE). (2020). *Annual Report on Secondary Education Challenges.* Dar es Salaam: TIE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Tanzania Dar es Salaam</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