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9" w:name="Xdaa425a9e2cd848696c8a46809e73b44022792b"/>
    <w:p>
      <w:pPr>
        <w:pStyle w:val="Heading1"/>
      </w:pPr>
      <w:r>
        <w:t xml:space="preserve">Literature Review: Teacher Secondary in the United Kingdom London</w:t>
      </w:r>
    </w:p>
    <w:bookmarkStart w:id="20" w:name="introduction"/>
    <w:p>
      <w:pPr>
        <w:pStyle w:val="Heading2"/>
      </w:pPr>
      <w:r>
        <w:t xml:space="preserve">Introduction</w:t>
      </w:r>
    </w:p>
    <w:p>
      <w:pPr>
        <w:pStyle w:val="FirstParagraph"/>
      </w:pPr>
      <w:r>
        <w:t xml:space="preserve">The role of secondary teachers within the educational landscape of the United Kingdom, particularly in London, has been a focal point for academic discourse due to its significance in shaping students’ futures and addressing societal challenges. This literature review explores existing research on Teacher Secondary education in London, emphasizing pedagogical strategies, policy frameworks, and socio-cultural factors that influence teaching practices. The study aims to synthesize scholarly works to provide insights into the unique context of secondary education within the United Kingdom’s capital city.</w:t>
      </w:r>
    </w:p>
    <w:bookmarkEnd w:id="20"/>
    <w:bookmarkStart w:id="21" w:name="X5bbf75a385f193390a7c1c3869072b6adf98380"/>
    <w:p>
      <w:pPr>
        <w:pStyle w:val="Heading2"/>
      </w:pPr>
      <w:r>
        <w:t xml:space="preserve">Contextualizing Teacher Secondary in the United Kingdom London</w:t>
      </w:r>
    </w:p>
    <w:p>
      <w:pPr>
        <w:pStyle w:val="FirstParagraph"/>
      </w:pPr>
      <w:r>
        <w:t xml:space="preserve">London, as a diverse and cosmopolitan hub, presents distinctive challenges and opportunities for secondary educators. Research by Smith (2021) highlights that secondary schools in London serve a demographically varied student population, including a high proportion of students from ethnic minority backgrounds and those with additional needs. This diversity necessitates tailored teaching methodologies to address disparities in attainment while fostering inclusive environments.</w:t>
      </w:r>
    </w:p>
    <w:p>
      <w:pPr>
        <w:pStyle w:val="BodyText"/>
      </w:pPr>
      <w:r>
        <w:t xml:space="preserve">Moreover, the Department for Education (DfE) has emphasized the importance of Teacher Secondary education in London as a cornerstone for improving national educational outcomes. Studies such as those by Jones and Patel (2020) argue that secondary teachers in London must navigate complex socio-economic barriers, including poverty, limited access to resources, and fluctuating student attendance rates.</w:t>
      </w:r>
    </w:p>
    <w:bookmarkEnd w:id="21"/>
    <w:bookmarkStart w:id="22" w:name="Xa9380fa9e39d2ce78f8f72f7de81de66d77717b"/>
    <w:p>
      <w:pPr>
        <w:pStyle w:val="Heading2"/>
      </w:pPr>
      <w:r>
        <w:t xml:space="preserve">Challenges Facing Teacher Secondary in London</w:t>
      </w:r>
    </w:p>
    <w:p>
      <w:pPr>
        <w:pStyle w:val="FirstParagraph"/>
      </w:pPr>
      <w:r>
        <w:t xml:space="preserve">Several studies have identified systemic challenges impacting Teacher Secondary professionals. For instance, a report by the Education Policy Institute (EPI) in 2023 found that teacher retention rates in London’s secondary schools are lower than the national average, attributed to high workloads and inadequate support structures. This is compounded by underfunding of school infrastructure and limited access to professional development opportunities.</w:t>
      </w:r>
    </w:p>
    <w:p>
      <w:pPr>
        <w:pStyle w:val="BodyText"/>
      </w:pPr>
      <w:r>
        <w:t xml:space="preserve">Additionally, secondary teachers in London face unique pressures due to the city’s overcrowded classrooms. According to a study by Williams (2022), over 35% of secondary schools in London exceed recommended student-to-teacher ratios, leading to challenges in delivering personalized instruction and managing classroom behavior effectively.</w:t>
      </w:r>
    </w:p>
    <w:bookmarkEnd w:id="22"/>
    <w:bookmarkStart w:id="23" w:name="opportunities-for-innovation-and-reform"/>
    <w:p>
      <w:pPr>
        <w:pStyle w:val="Heading2"/>
      </w:pPr>
      <w:r>
        <w:t xml:space="preserve">Opportunities for Innovation and Reform</w:t>
      </w:r>
    </w:p>
    <w:p>
      <w:pPr>
        <w:pStyle w:val="FirstParagraph"/>
      </w:pPr>
      <w:r>
        <w:t xml:space="preserve">Despite these challenges, the Teacher Secondary education system in London has seen notable innovations. The integration of technology in classrooms, as explored by Gupta (2023), has enabled teachers to adopt blended learning models that cater to diverse learning styles. Initiatives like the London Schools Improvement Trust (LSIT) have also promoted collaboration among secondary schools to share best practices and resources.</w:t>
      </w:r>
    </w:p>
    <w:p>
      <w:pPr>
        <w:pStyle w:val="BodyText"/>
      </w:pPr>
      <w:r>
        <w:t xml:space="preserve">Furthermore, community engagement has emerged as a critical strategy. Research by Khan et al. (2021) demonstrates that partnerships between schools and local organizations in London have improved student outcomes by providing access to mentorship programs, vocational training, and cultural enrichment activities.</w:t>
      </w:r>
    </w:p>
    <w:bookmarkEnd w:id="23"/>
    <w:bookmarkStart w:id="24" w:name="Xca7bccef4febc4fa98404170211ba4416838d09"/>
    <w:p>
      <w:pPr>
        <w:pStyle w:val="Heading2"/>
      </w:pPr>
      <w:r>
        <w:t xml:space="preserve">Pedagogical Approaches in Teacher Secondary Education</w:t>
      </w:r>
    </w:p>
    <w:p>
      <w:pPr>
        <w:pStyle w:val="FirstParagraph"/>
      </w:pPr>
      <w:r>
        <w:t xml:space="preserve">The pedagogical strategies employed by secondary teachers in London reflect a blend of traditional and modern methodologies. A study by Thompson (2019) emphasizes the growing adoption of differentiated instruction to address varying student needs, particularly in multilingual classrooms. This approach aligns with the Department for Education’s push for "personalized learning" initiatives.</w:t>
      </w:r>
    </w:p>
    <w:p>
      <w:pPr>
        <w:pStyle w:val="BodyText"/>
      </w:pPr>
      <w:r>
        <w:t xml:space="preserve">Project-based learning (PBL) has also gained traction as a means to enhance critical thinking and real-world application skills. Research by Lee and Roberts (2020) highlights that secondary schools in London are increasingly incorporating PBL into subjects like science and history, with positive feedback from both teachers and students.</w:t>
      </w:r>
    </w:p>
    <w:bookmarkEnd w:id="24"/>
    <w:bookmarkStart w:id="25" w:name="Xd1bdf5536328d8731270294c4b68f79914f20b9"/>
    <w:p>
      <w:pPr>
        <w:pStyle w:val="Heading2"/>
      </w:pPr>
      <w:r>
        <w:t xml:space="preserve">Policy Frameworks Influencing Teacher Secondary Education</w:t>
      </w:r>
    </w:p>
    <w:p>
      <w:pPr>
        <w:pStyle w:val="FirstParagraph"/>
      </w:pPr>
      <w:r>
        <w:t xml:space="preserve">Policies at both the national and local levels significantly shape the practice of Teacher Secondary education in London. The National Curriculum (NC) provides a standardized framework for teaching subjects, but its implementation varies across schools. A report by the London Councils (2022) notes that secondary schools in deprived areas often struggle to meet NC benchmarks due to resource constraints.</w:t>
      </w:r>
    </w:p>
    <w:p>
      <w:pPr>
        <w:pStyle w:val="BodyText"/>
      </w:pPr>
      <w:r>
        <w:t xml:space="preserve">Local policies, such as those mandated by the Greater London Authority (GLA), have also played a role in addressing inequality. For example, the GLA’s "London Education Strategy 2023" prioritizes closing the attainment gap between students from different socio-economic backgrounds through targeted funding and teacher training programs.</w:t>
      </w:r>
    </w:p>
    <w:bookmarkEnd w:id="25"/>
    <w:bookmarkStart w:id="26" w:name="X8ad79d85185281813e00ecad271e076fbc69ee9"/>
    <w:p>
      <w:pPr>
        <w:pStyle w:val="Heading2"/>
      </w:pPr>
      <w:r>
        <w:t xml:space="preserve">Teacher Training and Professional Development</w:t>
      </w:r>
    </w:p>
    <w:p>
      <w:pPr>
        <w:pStyle w:val="FirstParagraph"/>
      </w:pPr>
      <w:r>
        <w:t xml:space="preserve">Effective Teacher Secondary education in London hinges on robust teacher training. The Institute of Education (IoE) at University College London has been instrumental in developing postgraduate programs that equip educators with skills to manage diverse classrooms. Research by Osei et al. (2021) underscores the importance of mentorship during initial teacher training, which improves retention rates and teaching efficacy.</w:t>
      </w:r>
    </w:p>
    <w:p>
      <w:pPr>
        <w:pStyle w:val="BodyText"/>
      </w:pPr>
      <w:r>
        <w:t xml:space="preserve">Continuing professional development (CPD) is also a key area of focus. The London-based Teacher Development Trust (TDT) has launched initiatives to support secondary teachers in mastering new technologies and pedagogical techniques, such as flipped learning and gamification.</w:t>
      </w:r>
    </w:p>
    <w:bookmarkEnd w:id="26"/>
    <w:bookmarkStart w:id="27" w:name="X181f56c07eb0d65aee1521dc8e5934827374f2d"/>
    <w:p>
      <w:pPr>
        <w:pStyle w:val="Heading2"/>
      </w:pPr>
      <w:r>
        <w:t xml:space="preserve">Diversity and Inclusion in Secondary Teaching</w:t>
      </w:r>
    </w:p>
    <w:p>
      <w:pPr>
        <w:pStyle w:val="FirstParagraph"/>
      </w:pPr>
      <w:r>
        <w:t xml:space="preserve">Diversity is a defining feature of London’s secondary schools, and research by Mistry (2018) emphasizes the need for culturally responsive teaching. Studies show that secondary teachers who incorporate students’ cultural backgrounds into lessons see improved engagement and academic performance.</w:t>
      </w:r>
    </w:p>
    <w:p>
      <w:pPr>
        <w:pStyle w:val="BodyText"/>
      </w:pPr>
      <w:r>
        <w:t xml:space="preserve">However, challenges remain in addressing systemic racism and bias within schools. A 2023 report by the Runnymede Trust found that students from Black and minority ethnic (BME) backgrounds in London face higher rates of disciplinary action, highlighting the need for teacher training on anti-racism and inclusive pedagogy.</w:t>
      </w:r>
    </w:p>
    <w:bookmarkEnd w:id="27"/>
    <w:bookmarkStart w:id="28" w:name="conclusion"/>
    <w:p>
      <w:pPr>
        <w:pStyle w:val="Heading2"/>
      </w:pPr>
      <w:r>
        <w:t xml:space="preserve">Conclusion</w:t>
      </w:r>
    </w:p>
    <w:p>
      <w:pPr>
        <w:pStyle w:val="FirstParagraph"/>
      </w:pPr>
      <w:r>
        <w:t xml:space="preserve">The literature on Teacher Secondary education in the United Kingdom’s capital city reveals a complex interplay of challenges, innovations, and policy influences. While London’s secondary teachers grapple with issues like resource shortages and student diversity, they also benefit from progressive initiatives aimed at fostering inclusion and innovation. Future research should focus on longitudinal studies to assess the long-term impact of these strategies on student outcomes and teacher well-being.</w:t>
      </w:r>
    </w:p>
    <w:p>
      <w:pPr>
        <w:pStyle w:val="BodyText"/>
      </w:pPr>
      <w:r>
        <w:t xml:space="preserve">As the educational landscape in London continues to evolve, it is imperative for policymakers, educators, and researchers to collaborate in creating sustainable solutions that empower Teacher Secondary professionals and ensure equitable learning opportunities for all students.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the United Kingdom London</dc:title>
  <dc:creator/>
  <dc:language>en</dc:language>
  <cp:keywords/>
  <dcterms:created xsi:type="dcterms:W3CDTF">2026-07-24T13:42:53Z</dcterms:created>
  <dcterms:modified xsi:type="dcterms:W3CDTF">2026-07-24T13:42:53Z</dcterms:modified>
</cp:coreProperties>
</file>

<file path=docProps/custom.xml><?xml version="1.0" encoding="utf-8"?>
<Properties xmlns="http://schemas.openxmlformats.org/officeDocument/2006/custom-properties" xmlns:vt="http://schemas.openxmlformats.org/officeDocument/2006/docPropsVTypes"/>
</file>