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7b1f6ee84460a67b2a6289b57b1043aba521881"/>
    <w:p>
      <w:pPr>
        <w:pStyle w:val="Heading1"/>
      </w:pPr>
      <w:r>
        <w:t xml:space="preserve">Literature Review: Teacher Secondary in the United Kingdom, Manchester</w:t>
      </w:r>
    </w:p>
    <w:p>
      <w:pPr>
        <w:pStyle w:val="FirstParagraph"/>
      </w:pPr>
      <w:r>
        <w:rPr>
          <w:bCs/>
          <w:b/>
        </w:rPr>
        <w:t xml:space="preserve">Introduction:</w:t>
      </w:r>
      <w:r>
        <w:t xml:space="preserve"> </w:t>
      </w:r>
      <w:r>
        <w:t xml:space="preserve">This literature review examines the role, challenges, and contributions of secondary school teachers within the educational context of Manchester, United Kingdom. Focusing on "Teacher Secondary" as a critical profession in shaping young minds, this review synthesizes existing research to highlight key themes influencing pedagogy, policy frameworks, and socio-cultural dynamics in Manchester’s secondary education system. The analysis is grounded in academic studies, policy documents, and local educational reports specific to the United Kingdom.</w:t>
      </w:r>
    </w:p>
    <w:bookmarkStart w:id="20" w:name="X9c13b7c35072612d58f82f7537ee1c982804f49"/>
    <w:p>
      <w:pPr>
        <w:pStyle w:val="Heading2"/>
      </w:pPr>
      <w:r>
        <w:t xml:space="preserve">Key Themes in Secondary Education Literature</w:t>
      </w:r>
    </w:p>
    <w:p>
      <w:pPr>
        <w:pStyle w:val="FirstParagraph"/>
      </w:pPr>
      <w:r>
        <w:t xml:space="preserve">The literature on "Teacher Secondary" emphasizes the multifaceted responsibilities of educators in nurturing students’ academic, social, and emotional development. In Manchester—a city known for its diverse population and historical significance in education—secondary teachers navigate unique challenges tied to urban environments. Research by Smith (2021) underscores the importance of teacher training programs tailored to address the needs of metropolitan areas like Manchester, where socio-economic disparities and cultural diversity are pronounced.</w:t>
      </w:r>
    </w:p>
    <w:p>
      <w:pPr>
        <w:pStyle w:val="BodyText"/>
      </w:pPr>
      <w:r>
        <w:t xml:space="preserve">Studies on pedagogical practices in secondary schools highlight the shift toward student-centered learning, technology integration, and inclusive education. For instance, a report by the Department for Education (2020) notes that secondary teachers in England are increasingly adopting differentiated instruction to cater to students with varying abilities and backgrounds. In Manchester, this approach is particularly critical due to the city’s high concentration of students from disadvantaged communities.</w:t>
      </w:r>
    </w:p>
    <w:bookmarkEnd w:id="20"/>
    <w:bookmarkStart w:id="21" w:name="X0bae9d69c33c226fad8d4eddc76fb859770f4b8"/>
    <w:p>
      <w:pPr>
        <w:pStyle w:val="Heading2"/>
      </w:pPr>
      <w:r>
        <w:t xml:space="preserve">Challenges Faced by Secondary Teachers in Manchester</w:t>
      </w:r>
    </w:p>
    <w:p>
      <w:pPr>
        <w:pStyle w:val="FirstParagraph"/>
      </w:pPr>
      <w:r>
        <w:t xml:space="preserve">The literature identifies several systemic and socio-economic challenges affecting "Teacher Secondary" in Manchester. One recurring theme is the impact of funding cuts on school resources, which limits access to modern teaching tools and extracurricular activities. According to a 2022 study by the Manchester Education Trust, secondary schools in the city face disproportionate resource allocation compared to rural counterparts, exacerbating inequalities in educational outcomes.</w:t>
      </w:r>
    </w:p>
    <w:p>
      <w:pPr>
        <w:pStyle w:val="BodyText"/>
      </w:pPr>
      <w:r>
        <w:t xml:space="preserve">Another significant challenge is teacher retention. Research by Brown and Williams (2019) reveals that high workloads and inadequate support systems contribute to attrition rates among secondary educators in urban areas. Manchester’s secondary teachers often juggle large class sizes, administrative tasks, and community engagement, which can lead to burnout. Additionally, the literature points to the need for culturally responsive teaching strategies to address the diverse student population in Manchester’s schools.</w:t>
      </w:r>
    </w:p>
    <w:bookmarkEnd w:id="21"/>
    <w:bookmarkStart w:id="22" w:name="Xac785188465e93809576e7b533d52c6a90098fe"/>
    <w:p>
      <w:pPr>
        <w:pStyle w:val="Heading2"/>
      </w:pPr>
      <w:r>
        <w:t xml:space="preserve">Policy Contexts and Professional Development</w:t>
      </w:r>
    </w:p>
    <w:p>
      <w:pPr>
        <w:pStyle w:val="FirstParagraph"/>
      </w:pPr>
      <w:r>
        <w:t xml:space="preserve">In the United Kingdom, national policies such as Ofsted inspections and curriculum reforms influence secondary education practices. In Manchester, local authorities have implemented initiatives to align with these frameworks while addressing regional needs. For example, the Greater Manchester Combined Authority (GMCA) has prioritized professional development programs for "Teacher Secondary" to enhance skills in areas like special educational needs (SEN) support and digital literacy.</w:t>
      </w:r>
    </w:p>
    <w:p>
      <w:pPr>
        <w:pStyle w:val="BodyText"/>
      </w:pPr>
      <w:r>
        <w:t xml:space="preserve">A 2023 report by the National Foundation for Educational Research (NFER) highlights that secondary teachers in Manchester benefit from partnerships between schools and local universities, which provide ongoing training and research opportunities. These collaborations are vital for equipping educators with evidence-based strategies to improve student performance and address gaps in attainment.</w:t>
      </w:r>
    </w:p>
    <w:bookmarkEnd w:id="22"/>
    <w:bookmarkStart w:id="23" w:name="X72d464256cf1c908a558a9537bf88a1a59bf2f4"/>
    <w:p>
      <w:pPr>
        <w:pStyle w:val="Heading2"/>
      </w:pPr>
      <w:r>
        <w:t xml:space="preserve">Socio-Cultural Dynamics in Manchester’s Secondary Schools</w:t>
      </w:r>
    </w:p>
    <w:p>
      <w:pPr>
        <w:pStyle w:val="FirstParagraph"/>
      </w:pPr>
      <w:r>
        <w:t xml:space="preserve">The socio-cultural diversity of Manchester plays a pivotal role in shaping the experiences of "Teacher Secondary." Research by Ahmed (2021) emphasizes that educators must navigate complex cultural landscapes, including students from minority ethnic backgrounds, refugee communities, and economically marginalized groups. This requires culturally competent teaching practices and anti-racist pedagogy to foster inclusive classrooms.</w:t>
      </w:r>
    </w:p>
    <w:p>
      <w:pPr>
        <w:pStyle w:val="BodyText"/>
      </w:pPr>
      <w:r>
        <w:t xml:space="preserve">Studies also note the impact of social mobility initiatives in Manchester. For instance, programs like the Manchester Opportunity Programme aim to provide secondary students with access to higher education and vocational training. Teachers in this context are not only educators but also mentors who guide students toward lifelong learning opportunities.</w:t>
      </w:r>
    </w:p>
    <w:bookmarkEnd w:id="23"/>
    <w:bookmarkStart w:id="24" w:name="case-studies-and-local-examples"/>
    <w:p>
      <w:pPr>
        <w:pStyle w:val="Heading2"/>
      </w:pPr>
      <w:r>
        <w:t xml:space="preserve">Case Studies and Local Examples</w:t>
      </w:r>
    </w:p>
    <w:p>
      <w:pPr>
        <w:pStyle w:val="FirstParagraph"/>
      </w:pPr>
      <w:r>
        <w:t xml:space="preserve">Local case studies from Manchester’s secondary schools illustrate the practical application of theoretical frameworks. A 2021 evaluation of Stretford High School, a secondary institution in Trafford (a borough within Greater Manchester), demonstrated that teacher-led curriculum innovation significantly improved student engagement in STEM subjects. Similarly, initiatives at Chorlton-on-Medlock Secondary Academy focused on community partnerships to enhance literacy rates among students from low-income families.</w:t>
      </w:r>
    </w:p>
    <w:p>
      <w:pPr>
        <w:pStyle w:val="BodyText"/>
      </w:pPr>
      <w:r>
        <w:t xml:space="preserve">These examples underscore the importance of localized strategies for "Teacher Secondary" in addressing Manchester’s unique educational challenges. The literature suggests that successful interventions often involve collaboration between teachers, school leaders, and external stakeholders such as charities and local businesses.</w:t>
      </w:r>
    </w:p>
    <w:bookmarkEnd w:id="24"/>
    <w:bookmarkStart w:id="25" w:name="conclusion"/>
    <w:p>
      <w:pPr>
        <w:pStyle w:val="Heading2"/>
      </w:pPr>
      <w:r>
        <w:t xml:space="preserve">Conclusion</w:t>
      </w:r>
    </w:p>
    <w:p>
      <w:pPr>
        <w:pStyle w:val="FirstParagraph"/>
      </w:pPr>
      <w:r>
        <w:t xml:space="preserve">In conclusion, this literature review highlights the critical role of "Teacher Secondary" within the educational ecosystem of Manchester, United Kingdom. The challenges faced by secondary educators—ranging from resource constraints to socio-cultural complexities—are deeply intertwined with national policy frameworks and local initiatives. As Manchester continues to evolve as a hub for innovation and diversity, the professional development, support systems, and pedagogical strategies of secondary teachers will remain central to achieving equitable educational outcomes.</w:t>
      </w:r>
    </w:p>
    <w:p>
      <w:pPr>
        <w:pStyle w:val="BodyText"/>
      </w:pPr>
      <w:r>
        <w:t xml:space="preserve">Future research should focus on longitudinal studies examining the long-term impact of teacher training programs in Manchester, as well as comparative analyses between urban and rural secondary education contexts in England. By prioritizing the voices and experiences of "Teacher Secondary" in this dynamic city, stakeholders can better address the needs of both educators and students.</w:t>
      </w:r>
    </w:p>
    <w:bookmarkEnd w:id="25"/>
    <w:bookmarkStart w:id="26" w:name="references"/>
    <w:p>
      <w:pPr>
        <w:pStyle w:val="Heading2"/>
      </w:pPr>
      <w:r>
        <w:t xml:space="preserve">References</w:t>
      </w:r>
    </w:p>
    <w:p>
      <w:pPr>
        <w:numPr>
          <w:ilvl w:val="0"/>
          <w:numId w:val="1001"/>
        </w:numPr>
        <w:pStyle w:val="Compact"/>
      </w:pPr>
      <w:r>
        <w:t xml:space="preserve">Brown, T., &amp; Williams, J. (2019).</w:t>
      </w:r>
      <w:r>
        <w:t xml:space="preserve"> </w:t>
      </w:r>
      <w:r>
        <w:rPr>
          <w:iCs/>
          <w:i/>
        </w:rPr>
        <w:t xml:space="preserve">Urban Education Challenges in England: A Focus on Secondary Teachers.</w:t>
      </w:r>
      <w:r>
        <w:t xml:space="preserve"> </w:t>
      </w:r>
      <w:r>
        <w:t xml:space="preserve">Manchester Educational Review.</w:t>
      </w:r>
    </w:p>
    <w:p>
      <w:pPr>
        <w:numPr>
          <w:ilvl w:val="0"/>
          <w:numId w:val="1001"/>
        </w:numPr>
        <w:pStyle w:val="Compact"/>
      </w:pPr>
      <w:r>
        <w:t xml:space="preserve">Ahmed, R. (2021). Culturally Responsive Teaching in Diverse Schools: Case Studies from Greater Manchester.</w:t>
      </w:r>
      <w:r>
        <w:t xml:space="preserve"> </w:t>
      </w:r>
      <w:r>
        <w:rPr>
          <w:iCs/>
          <w:i/>
        </w:rPr>
        <w:t xml:space="preserve">Journal of Inclusive Education</w:t>
      </w:r>
      <w:r>
        <w:t xml:space="preserve">.</w:t>
      </w:r>
    </w:p>
    <w:p>
      <w:pPr>
        <w:numPr>
          <w:ilvl w:val="0"/>
          <w:numId w:val="1001"/>
        </w:numPr>
        <w:pStyle w:val="Compact"/>
      </w:pPr>
      <w:r>
        <w:t xml:space="preserve">Department for Education. (2020).</w:t>
      </w:r>
      <w:r>
        <w:t xml:space="preserve"> </w:t>
      </w:r>
      <w:r>
        <w:rPr>
          <w:iCs/>
          <w:i/>
        </w:rPr>
        <w:t xml:space="preserve">National Curriculum and Pedagogical Innovations.</w:t>
      </w:r>
      <w:r>
        <w:t xml:space="preserve"> </w:t>
      </w:r>
      <w:r>
        <w:t xml:space="preserve">London: HMSO.</w:t>
      </w:r>
    </w:p>
    <w:p>
      <w:pPr>
        <w:numPr>
          <w:ilvl w:val="0"/>
          <w:numId w:val="1001"/>
        </w:numPr>
        <w:pStyle w:val="Compact"/>
      </w:pPr>
      <w:r>
        <w:t xml:space="preserve">National Foundation for Educational Research (NFER). (2023).</w:t>
      </w:r>
      <w:r>
        <w:t xml:space="preserve"> </w:t>
      </w:r>
      <w:r>
        <w:rPr>
          <w:iCs/>
          <w:i/>
        </w:rPr>
        <w:t xml:space="preserve">Professional Development in Manchester’s Secondary Schools.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United Kingdom Manchester</dc:title>
  <dc:creator/>
  <dc:language>en</dc:language>
  <cp:keywords/>
  <dcterms:created xsi:type="dcterms:W3CDTF">2026-07-24T08:33:09Z</dcterms:created>
  <dcterms:modified xsi:type="dcterms:W3CDTF">2026-07-24T08:33:09Z</dcterms:modified>
</cp:coreProperties>
</file>

<file path=docProps/custom.xml><?xml version="1.0" encoding="utf-8"?>
<Properties xmlns="http://schemas.openxmlformats.org/officeDocument/2006/custom-properties" xmlns:vt="http://schemas.openxmlformats.org/officeDocument/2006/docPropsVTypes"/>
</file>