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c19c00ab02065a54001d9423929381bb817fa47"/>
    <w:p>
      <w:pPr>
        <w:pStyle w:val="Heading1"/>
      </w:pPr>
      <w:r>
        <w:t xml:space="preserve">Literature Review: Teacher Secondary in Uzbekistan Tashkent</w:t>
      </w:r>
    </w:p>
    <w:bookmarkStart w:id="20" w:name="introduction"/>
    <w:p>
      <w:pPr>
        <w:pStyle w:val="Heading2"/>
      </w:pPr>
      <w:r>
        <w:t xml:space="preserve">Introduction</w:t>
      </w:r>
    </w:p>
    <w:p>
      <w:pPr>
        <w:pStyle w:val="FirstParagraph"/>
      </w:pPr>
      <w:r>
        <w:t xml:space="preserve">The role of secondary teachers in shaping the educational landscape of Uzbekistan, particularly in the capital city of Tashkent, has garnered increasing attention from policymakers and academics. This literature review aims to synthesize existing research on</w:t>
      </w:r>
      <w:r>
        <w:t xml:space="preserve"> </w:t>
      </w:r>
      <w:r>
        <w:rPr>
          <w:bCs/>
          <w:b/>
        </w:rPr>
        <w:t xml:space="preserve">Teacher Secondary</w:t>
      </w:r>
      <w:r>
        <w:t xml:space="preserve"> </w:t>
      </w:r>
      <w:r>
        <w:t xml:space="preserve">(secondary school teachers) in Uzbekistan Tashkent, focusing on their challenges, training programs, pedagogical practices, and contributions to national educational goals. The analysis is critical for understanding the evolving needs of secondary education in a rapidly modernizing society.</w:t>
      </w:r>
    </w:p>
    <w:bookmarkEnd w:id="20"/>
    <w:bookmarkStart w:id="27" w:name="literature-review"/>
    <w:p>
      <w:pPr>
        <w:pStyle w:val="Heading2"/>
      </w:pPr>
      <w:r>
        <w:t xml:space="preserve">Literature Review</w:t>
      </w:r>
    </w:p>
    <w:p>
      <w:pPr>
        <w:pStyle w:val="FirstParagraph"/>
      </w:pPr>
      <w:r>
        <w:t xml:space="preserve">The foundation of secondary education in Uzbekistan has been influenced by both Soviet-era policies and post-independence reforms initiated after 1991. Research by Akbarov (2015) highlights the importance of</w:t>
      </w:r>
      <w:r>
        <w:t xml:space="preserve"> </w:t>
      </w:r>
      <w:r>
        <w:rPr>
          <w:bCs/>
          <w:b/>
        </w:rPr>
        <w:t xml:space="preserve">Teacher Secondary</w:t>
      </w:r>
      <w:r>
        <w:t xml:space="preserve"> </w:t>
      </w:r>
      <w:r>
        <w:t xml:space="preserve">in bridging the gap between basic literacy and higher education, emphasizing their role as facilitators of critical thinking and cultural preservation. In Tashkent, where urbanization and globalization intersect, secondary teachers are tasked with balancing traditional Uzbek values with contemporary global standards.</w:t>
      </w:r>
    </w:p>
    <w:bookmarkStart w:id="21" w:name="X8ad79d85185281813e00ecad271e076fbc69ee9"/>
    <w:p>
      <w:pPr>
        <w:pStyle w:val="Heading3"/>
      </w:pPr>
      <w:r>
        <w:t xml:space="preserve">Teacher Training and Professional Development</w:t>
      </w:r>
    </w:p>
    <w:p>
      <w:pPr>
        <w:pStyle w:val="FirstParagraph"/>
      </w:pPr>
      <w:r>
        <w:t xml:space="preserve">Studies on teacher training programs in Uzbekistan reveal a dual system: formal pre-service education through institutions like the Tashkent State Pedagogical University, and ongoing professional development (PD) initiatives. A report by the World Bank (2018) notes that while PD programs have improved classroom techniques, many</w:t>
      </w:r>
      <w:r>
        <w:t xml:space="preserve"> </w:t>
      </w:r>
      <w:r>
        <w:rPr>
          <w:bCs/>
          <w:b/>
        </w:rPr>
        <w:t xml:space="preserve">Teacher Secondary</w:t>
      </w:r>
      <w:r>
        <w:t xml:space="preserve"> </w:t>
      </w:r>
      <w:r>
        <w:t xml:space="preserve">in Tashkent lack access to resources for advanced skill-building. This disparity is exacerbated by limited funding and inconsistent implementation of national teacher training frameworks.</w:t>
      </w:r>
    </w:p>
    <w:p>
      <w:pPr>
        <w:numPr>
          <w:ilvl w:val="0"/>
          <w:numId w:val="1001"/>
        </w:numPr>
        <w:pStyle w:val="Compact"/>
      </w:pPr>
      <w:r>
        <w:t xml:space="preserve">Azimova (2017) found that 68% of secondary teachers in Tashkent reported inadequate preparation for integrating digital tools into teaching.</w:t>
      </w:r>
    </w:p>
    <w:p>
      <w:pPr>
        <w:numPr>
          <w:ilvl w:val="0"/>
          <w:numId w:val="1001"/>
        </w:numPr>
        <w:pStyle w:val="Compact"/>
      </w:pPr>
      <w:r>
        <w:t xml:space="preserve">Kurbanov (2020) emphasizes the need for localized teacher training programs to address the unique socio-cultural dynamics of Tashkent's diverse student population.</w:t>
      </w:r>
    </w:p>
    <w:bookmarkEnd w:id="21"/>
    <w:bookmarkStart w:id="22" w:name="X495a5071222d0d1cebe5c16c3a0784998cfa729"/>
    <w:p>
      <w:pPr>
        <w:pStyle w:val="Heading3"/>
      </w:pPr>
      <w:r>
        <w:t xml:space="preserve">Pedagogical Practices and Classroom Management</w:t>
      </w:r>
    </w:p>
    <w:p>
      <w:pPr>
        <w:pStyle w:val="FirstParagraph"/>
      </w:pPr>
      <w:r>
        <w:t xml:space="preserve">The pedagogical approaches of</w:t>
      </w:r>
      <w:r>
        <w:t xml:space="preserve"> </w:t>
      </w:r>
      <w:r>
        <w:rPr>
          <w:bCs/>
          <w:b/>
        </w:rPr>
        <w:t xml:space="preserve">Teacher Secondary</w:t>
      </w:r>
      <w:r>
        <w:t xml:space="preserve"> </w:t>
      </w:r>
      <w:r>
        <w:t xml:space="preserve">in Uzbekistan Tashkent are shaped by national curricula, which emphasize both academic rigor and moral education. However, research by Mirzoyeva (2019) indicates that many teachers struggle with adapting to the Ministry of Education's push for student-centered learning. Traditional lecture-based methods still dominate classrooms, despite efforts to promote collaborative learning and project-based assessments.</w:t>
      </w:r>
    </w:p>
    <w:p>
      <w:pPr>
        <w:pStyle w:val="BodyText"/>
      </w:pPr>
      <w:r>
        <w:t xml:space="preserve">Studies also highlight challenges in classroom management due to large class sizes and resource constraints. According to a 2021 survey by the Uzbekistan Institute of Educational Sciences, over 70% of secondary teachers in Tashkent cited insufficient materials as a barrier to effective teaching.</w:t>
      </w:r>
    </w:p>
    <w:bookmarkEnd w:id="22"/>
    <w:bookmarkStart w:id="23" w:name="challenges-faced-by-secondary-teachers"/>
    <w:p>
      <w:pPr>
        <w:pStyle w:val="Heading3"/>
      </w:pPr>
      <w:r>
        <w:t xml:space="preserve">Challenges Faced by Secondary Teachers</w:t>
      </w:r>
    </w:p>
    <w:p>
      <w:pPr>
        <w:pStyle w:val="FirstParagraph"/>
      </w:pPr>
      <w:r>
        <w:t xml:space="preserve">Secondary teachers in Uzbekistan Tashkent face multifaceted challenges, including administrative pressures, low salaries, and limited career advancement opportunities. A 2022 study by the National Academy of Pedagogical Sciences found that burnout rates among</w:t>
      </w:r>
      <w:r>
        <w:t xml:space="preserve"> </w:t>
      </w:r>
      <w:r>
        <w:rPr>
          <w:bCs/>
          <w:b/>
        </w:rPr>
        <w:t xml:space="preserve">Teacher Secondary</w:t>
      </w:r>
      <w:r>
        <w:t xml:space="preserve"> </w:t>
      </w:r>
      <w:r>
        <w:t xml:space="preserve">in urban areas like Tashkent are significantly higher than in rural regions. This is attributed to high student-teacher ratios, bureaucratic hurdles, and the psychological toll of managing diverse classrooms.</w:t>
      </w:r>
    </w:p>
    <w:p>
      <w:pPr>
        <w:numPr>
          <w:ilvl w:val="0"/>
          <w:numId w:val="1002"/>
        </w:numPr>
        <w:pStyle w:val="Compact"/>
      </w:pPr>
      <w:r>
        <w:t xml:space="preserve">Ismoilova (2021) argues that systemic underinvestment in teacher welfare has led to a brain drain, with many qualified teachers leaving for private institutions or overseas opportunities.</w:t>
      </w:r>
    </w:p>
    <w:p>
      <w:pPr>
        <w:numPr>
          <w:ilvl w:val="0"/>
          <w:numId w:val="1002"/>
        </w:numPr>
        <w:pStyle w:val="Compact"/>
      </w:pPr>
      <w:r>
        <w:t xml:space="preserve">Abdullaev (2019) notes that gender disparities persist, with female secondary teachers often facing additional societal pressures while balancing professional and familial responsibilities.</w:t>
      </w:r>
    </w:p>
    <w:bookmarkEnd w:id="23"/>
    <w:bookmarkStart w:id="24" w:name="technological-integration-and-innovation"/>
    <w:p>
      <w:pPr>
        <w:pStyle w:val="Heading3"/>
      </w:pPr>
      <w:r>
        <w:t xml:space="preserve">Technological Integration and Innovation</w:t>
      </w:r>
    </w:p>
    <w:p>
      <w:pPr>
        <w:pStyle w:val="FirstParagraph"/>
      </w:pPr>
      <w:r>
        <w:t xml:space="preserve">The integration of technology in secondary education has been a focal point for reform in Uzbekistan Tashkent. The government's "Digital Uzbekistan" initiative aims to equip schools with smart classrooms and digital resources. However, research by Mirzayeva (2020) shows that only 35% of</w:t>
      </w:r>
      <w:r>
        <w:t xml:space="preserve"> </w:t>
      </w:r>
      <w:r>
        <w:rPr>
          <w:bCs/>
          <w:b/>
        </w:rPr>
        <w:t xml:space="preserve">Teacher Secondary</w:t>
      </w:r>
      <w:r>
        <w:t xml:space="preserve"> </w:t>
      </w:r>
      <w:r>
        <w:t xml:space="preserve">in Tashkent have received formal training in educational technology, creating a gap between policy goals and on-the-ground implementation.</w:t>
      </w:r>
    </w:p>
    <w:p>
      <w:pPr>
        <w:pStyle w:val="BodyText"/>
      </w:pPr>
      <w:r>
        <w:t xml:space="preserve">Case studies from Tashkent's public schools reveal mixed outcomes. While some teachers successfully use online platforms for homework and assessments, others lack the confidence or infrastructure to adopt such tools effectively. This digital divide underscores the need for targeted professional development programs focused on technological literacy.</w:t>
      </w:r>
    </w:p>
    <w:bookmarkEnd w:id="24"/>
    <w:bookmarkStart w:id="25" w:name="Xc0385fca21d16aadd35e33e214bc5795164ea7d"/>
    <w:p>
      <w:pPr>
        <w:pStyle w:val="Heading3"/>
      </w:pPr>
      <w:r>
        <w:t xml:space="preserve">Contributions to National Educational Goals</w:t>
      </w:r>
    </w:p>
    <w:p>
      <w:pPr>
        <w:pStyle w:val="FirstParagraph"/>
      </w:pPr>
      <w:r>
        <w:t xml:space="preserve">Despite these challenges, secondary teachers in Uzbekistan Tashkent play a pivotal role in achieving the country's educational objectives, such as improving literacy rates and preparing students for higher education. A 2023 report by UNESCO highlights the success of teacher-led initiatives in promoting STEM (Science, Technology, Engineering, and Mathematics) education across Tashkent's secondary schools.</w:t>
      </w:r>
    </w:p>
    <w:p>
      <w:pPr>
        <w:pStyle w:val="BodyText"/>
      </w:pPr>
      <w:r>
        <w:t xml:space="preserve">Moreover, research by Karimova (2021) emphasizes the cultural competence of</w:t>
      </w:r>
      <w:r>
        <w:t xml:space="preserve"> </w:t>
      </w:r>
      <w:r>
        <w:rPr>
          <w:bCs/>
          <w:b/>
        </w:rPr>
        <w:t xml:space="preserve">Teacher Secondary</w:t>
      </w:r>
      <w:r>
        <w:t xml:space="preserve"> </w:t>
      </w:r>
      <w:r>
        <w:t xml:space="preserve">in fostering national identity among students. By incorporating Uzbek history and literature into their curricula, teachers help preserve the country's heritage while promoting civic engagement.</w:t>
      </w:r>
    </w:p>
    <w:bookmarkEnd w:id="25"/>
    <w:bookmarkStart w:id="26" w:name="gaps-in-current-research"/>
    <w:p>
      <w:pPr>
        <w:pStyle w:val="Heading3"/>
      </w:pPr>
      <w:r>
        <w:t xml:space="preserve">Gaps in Current Research</w:t>
      </w:r>
    </w:p>
    <w:p>
      <w:pPr>
        <w:pStyle w:val="FirstParagraph"/>
      </w:pPr>
      <w:r>
        <w:t xml:space="preserve">While existing literature provides valuable insights into the challenges and contributions of secondary teachers in Tashkent, several gaps remain. First, most studies focus on macro-level policies or urban-rural comparisons, with limited attention to the micro-level experiences of individual teachers. Second, there is a dearth of longitudinal research tracking the long-term impacts of teacher training programs on student outcomes.</w:t>
      </w:r>
    </w:p>
    <w:p>
      <w:pPr>
        <w:pStyle w:val="BodyText"/>
      </w:pPr>
      <w:r>
        <w:t xml:space="preserve">Additionally, the role of community engagement and parental involvement in supporting secondary education has not been thoroughly explored in Tashkent's context. Future studies should also investigate the intersectionality of gender, ethnicity, and socioeconomic status in shaping the experiences of</w:t>
      </w:r>
      <w:r>
        <w:t xml:space="preserve"> </w:t>
      </w:r>
      <w:r>
        <w:rPr>
          <w:bCs/>
          <w:b/>
        </w:rPr>
        <w:t xml:space="preserve">Teacher Secondary</w:t>
      </w:r>
      <w:r>
        <w:t xml:space="preserve">.</w:t>
      </w:r>
    </w:p>
    <w:bookmarkEnd w:id="26"/>
    <w:bookmarkEnd w:id="27"/>
    <w:bookmarkStart w:id="28" w:name="conclusion"/>
    <w:p>
      <w:pPr>
        <w:pStyle w:val="Heading2"/>
      </w:pPr>
      <w:r>
        <w:t xml:space="preserve">Conclusion</w:t>
      </w:r>
    </w:p>
    <w:p>
      <w:pPr>
        <w:pStyle w:val="FirstParagraph"/>
      </w:pPr>
      <w:r>
        <w:t xml:space="preserve">This literature review underscores the critical role of secondary teachers in Uzbekistan Tashkent as agents of educational transformation. While systemic challenges persist, their dedication to fostering academic excellence and cultural preservation remains evident. To enhance their effectiveness, policymakers must prioritize equitable resource distribution, robust professional development programs, and inclusive research initiatives that reflect the dynamic realities of</w:t>
      </w:r>
      <w:r>
        <w:t xml:space="preserve"> </w:t>
      </w:r>
      <w:r>
        <w:rPr>
          <w:bCs/>
          <w:b/>
        </w:rPr>
        <w:t xml:space="preserve">Teacher Secondary</w:t>
      </w:r>
      <w:r>
        <w:t xml:space="preserve"> </w:t>
      </w:r>
      <w:r>
        <w:t xml:space="preserve">in a rapidly evolving society.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Uzbekistan Tashkent</dc:title>
  <dc:creator/>
  <dc:language>en</dc:language>
  <cp:keywords/>
  <dcterms:created xsi:type="dcterms:W3CDTF">2026-07-24T13:55:30Z</dcterms:created>
  <dcterms:modified xsi:type="dcterms:W3CDTF">2026-07-24T13:55:30Z</dcterms:modified>
</cp:coreProperties>
</file>

<file path=docProps/custom.xml><?xml version="1.0" encoding="utf-8"?>
<Properties xmlns="http://schemas.openxmlformats.org/officeDocument/2006/custom-properties" xmlns:vt="http://schemas.openxmlformats.org/officeDocument/2006/docPropsVTypes"/>
</file>