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9" w:name="Xae2de948de9bb655aba0de5cd891eb104274a51"/>
    <w:p>
      <w:pPr>
        <w:pStyle w:val="Heading1"/>
      </w:pPr>
      <w:r>
        <w:t xml:space="preserve">Literature Review: Teacher Secondary in Venezuela, Caracas</w:t>
      </w:r>
    </w:p>
    <w:bookmarkStart w:id="20" w:name="introduction"/>
    <w:p>
      <w:pPr>
        <w:pStyle w:val="Heading2"/>
      </w:pPr>
      <w:r>
        <w:t xml:space="preserve">Introduction</w:t>
      </w:r>
    </w:p>
    <w:p>
      <w:pPr>
        <w:pStyle w:val="FirstParagraph"/>
      </w:pPr>
      <w:r>
        <w:t xml:space="preserve">This literature review explores the role and challenges of secondary school teachers (</w:t>
      </w:r>
      <w:r>
        <w:rPr>
          <w:bCs/>
          <w:b/>
        </w:rPr>
        <w:t xml:space="preserve">Teacher Secondary</w:t>
      </w:r>
      <w:r>
        <w:t xml:space="preserve">) in the educational system of</w:t>
      </w:r>
      <w:r>
        <w:t xml:space="preserve"> </w:t>
      </w:r>
      <w:r>
        <w:rPr>
          <w:bCs/>
          <w:b/>
        </w:rPr>
        <w:t xml:space="preserve">Venezuela, Caracas</w:t>
      </w:r>
      <w:r>
        <w:t xml:space="preserve">. As a capital city with a complex socio-political landscape, Caracas serves as a microcosm of broader issues affecting teacher training, professional development, and classroom dynamics. The review synthesizes existing research to highlight key themes such as systemic underfunding, pedagogical innovation constraints, and the impact of political instability on education quality.</w:t>
      </w:r>
    </w:p>
    <w:bookmarkEnd w:id="20"/>
    <w:bookmarkStart w:id="21" w:name="X6087ad647993b95c916879935ac19cc314a3513"/>
    <w:p>
      <w:pPr>
        <w:pStyle w:val="Heading2"/>
      </w:pPr>
      <w:r>
        <w:t xml:space="preserve">Historical Context of Secondary Education in Venezuela</w:t>
      </w:r>
    </w:p>
    <w:p>
      <w:pPr>
        <w:pStyle w:val="FirstParagraph"/>
      </w:pPr>
      <w:r>
        <w:t xml:space="preserve">Venezuela’s secondary education system has evolved through periods of reform and crisis. Since the 1990s, policies under the Bolivarian Revolution aimed to democratize education and reduce inequality. However, these efforts often conflicted with economic downturns and political polarization. In Caracas, where access to resources is relatively higher than in rural areas, secondary teachers have faced unique challenges balancing ideological mandates with pedagogical effectiveness.</w:t>
      </w:r>
    </w:p>
    <w:bookmarkEnd w:id="21"/>
    <w:bookmarkStart w:id="22" w:name="X4c819659c6f9d3f479f4fbac63e9bd477331d69"/>
    <w:p>
      <w:pPr>
        <w:pStyle w:val="Heading2"/>
      </w:pPr>
      <w:r>
        <w:t xml:space="preserve">Current State of Teacher Secondary Education in Caracas</w:t>
      </w:r>
    </w:p>
    <w:p>
      <w:pPr>
        <w:pStyle w:val="FirstParagraph"/>
      </w:pPr>
      <w:r>
        <w:t xml:space="preserve">Recent studies (e.g., García &amp; López, 2021) reveal that secondary teachers in Caracas operate within an environment marked by overcrowded classrooms, outdated curricula, and inconsistent resource allocation. Despite the city’s status as a cultural and economic hub, schools often lack basic infrastructure like electricity or internet access, severely limiting teacher capacity to implement modern teaching methods.</w:t>
      </w:r>
    </w:p>
    <w:p>
      <w:pPr>
        <w:numPr>
          <w:ilvl w:val="0"/>
          <w:numId w:val="1001"/>
        </w:numPr>
        <w:pStyle w:val="Compact"/>
      </w:pPr>
      <w:r>
        <w:rPr>
          <w:bCs/>
          <w:b/>
        </w:rPr>
        <w:t xml:space="preserve">Teacher Shortages:</w:t>
      </w:r>
      <w:r>
        <w:t xml:space="preserve"> </w:t>
      </w:r>
      <w:r>
        <w:t xml:space="preserve">A 2023 report by the Venezuelan Ministry of Education noted a 40% deficit in secondary school teachers across Caracas, leading to overburdened staff and increased student-to-teacher ratios.</w:t>
      </w:r>
    </w:p>
    <w:p>
      <w:pPr>
        <w:numPr>
          <w:ilvl w:val="0"/>
          <w:numId w:val="1001"/>
        </w:numPr>
        <w:pStyle w:val="Compact"/>
      </w:pPr>
      <w:r>
        <w:rPr>
          <w:bCs/>
          <w:b/>
        </w:rPr>
        <w:t xml:space="preserve">Curriculum Constraints:</w:t>
      </w:r>
      <w:r>
        <w:t xml:space="preserve"> </w:t>
      </w:r>
      <w:r>
        <w:t xml:space="preserve">Teachers must navigate a national curriculum influenced by political agendas, which sometimes clashes with localized needs. For example, environmental education initiatives in Caracas are often diluted due to central government priorities.</w:t>
      </w:r>
    </w:p>
    <w:bookmarkEnd w:id="22"/>
    <w:bookmarkStart w:id="23" w:name="Xf8892f2e4672425664c816c2ce51dc844b6b0eb"/>
    <w:p>
      <w:pPr>
        <w:pStyle w:val="Heading2"/>
      </w:pPr>
      <w:r>
        <w:t xml:space="preserve">Challenges Faced by Teacher Secondary in Caracas</w:t>
      </w:r>
    </w:p>
    <w:p>
      <w:pPr>
        <w:pStyle w:val="FirstParagraph"/>
      </w:pPr>
      <w:r>
        <w:t xml:space="preserve">The literature underscores several systemic barriers affecting secondary teachers in Caracas:</w:t>
      </w:r>
    </w:p>
    <w:p>
      <w:pPr>
        <w:numPr>
          <w:ilvl w:val="0"/>
          <w:numId w:val="1002"/>
        </w:numPr>
        <w:pStyle w:val="Compact"/>
      </w:pPr>
      <w:r>
        <w:rPr>
          <w:bCs/>
          <w:b/>
        </w:rPr>
        <w:t xml:space="preserve">Economic Instability:</w:t>
      </w:r>
      <w:r>
        <w:t xml:space="preserve"> </w:t>
      </w:r>
      <w:r>
        <w:t xml:space="preserve">Hyperinflation and currency devaluation since 2016 have eroded teacher salaries, leading to high attrition rates. A survey by the Universidad Central de Venezuela (2020) found that 65% of secondary teachers in Caracas consider leaving the profession due to financial strain.</w:t>
      </w:r>
    </w:p>
    <w:p>
      <w:pPr>
        <w:numPr>
          <w:ilvl w:val="0"/>
          <w:numId w:val="1002"/>
        </w:numPr>
        <w:pStyle w:val="Compact"/>
      </w:pPr>
      <w:r>
        <w:rPr>
          <w:bCs/>
          <w:b/>
        </w:rPr>
        <w:t xml:space="preserve">Lack of Professional Development:</w:t>
      </w:r>
      <w:r>
        <w:t xml:space="preserve"> </w:t>
      </w:r>
      <w:r>
        <w:t xml:space="preserve">While pre-service training programs exist, post-graduation support is minimal. Teachers report limited access to workshops on technology integration or inclusive pedagogy (Rojas et al., 2019).</w:t>
      </w:r>
    </w:p>
    <w:p>
      <w:pPr>
        <w:numPr>
          <w:ilvl w:val="0"/>
          <w:numId w:val="1002"/>
        </w:numPr>
        <w:pStyle w:val="Compact"/>
      </w:pPr>
      <w:r>
        <w:rPr>
          <w:bCs/>
          <w:b/>
        </w:rPr>
        <w:t xml:space="preserve">Political Polarization:</w:t>
      </w:r>
      <w:r>
        <w:t xml:space="preserve"> </w:t>
      </w:r>
      <w:r>
        <w:t xml:space="preserve">The politicization of education in Venezuela has led to ideological conflicts within schools. In Caracas, teachers often face pressure to align with government narratives, stifling academic freedom and critical thinking (Villalba &amp; Fernández, 2021).</w:t>
      </w:r>
    </w:p>
    <w:bookmarkEnd w:id="23"/>
    <w:bookmarkStart w:id="24" w:name="the-role-of-teacher-training-programs"/>
    <w:p>
      <w:pPr>
        <w:pStyle w:val="Heading2"/>
      </w:pPr>
      <w:r>
        <w:t xml:space="preserve">The Role of Teacher Training Programs</w:t>
      </w:r>
    </w:p>
    <w:p>
      <w:pPr>
        <w:pStyle w:val="FirstParagraph"/>
      </w:pPr>
      <w:r>
        <w:t xml:space="preserve">Teacher training programs in Venezuela, such as those at the Universidad Nacional Experimental Francisco de Miranda (UNEFA), emphasize theoretical pedagogy but struggle to address practical classroom needs. Research by Méndez &amp; Castro (2018) highlights a disconnect between academic training and the realities of teaching in Caracas, where teachers must adapt to resource scarcity and student diversity.</w:t>
      </w:r>
    </w:p>
    <w:p>
      <w:pPr>
        <w:pStyle w:val="BodyText"/>
      </w:pPr>
      <w:r>
        <w:t xml:space="preserve">Efforts to bridge this gap include pilot programs promoting community-based learning. For instance, the "Escuela Nueva" model in Caracas integrates local cultural knowledge into secondary curricula, fostering student engagement (Hernández &amp; Torres, 2022).</w:t>
      </w:r>
    </w:p>
    <w:bookmarkEnd w:id="24"/>
    <w:bookmarkStart w:id="25" w:name="X2287a8f3b6f2256fa90c4dff97d6e7d2dc3578f"/>
    <w:p>
      <w:pPr>
        <w:pStyle w:val="Heading2"/>
      </w:pPr>
      <w:r>
        <w:t xml:space="preserve">Technological Integration and Teacher Secondary Adaptation</w:t>
      </w:r>
    </w:p>
    <w:p>
      <w:pPr>
        <w:pStyle w:val="FirstParagraph"/>
      </w:pPr>
      <w:r>
        <w:t xml:space="preserve">The digital divide in Caracas has exacerbated challenges for secondary teachers. While some schools have access to limited internet or devices, others rely on outdated textbooks. A study by the Fundación Polar (2021) found that only 30% of Caracas’ secondary teachers received training in digital tools post-pandemic, hampering their ability to deliver hybrid or remote instruction effectively.</w:t>
      </w:r>
    </w:p>
    <w:p>
      <w:pPr>
        <w:pStyle w:val="BodyText"/>
      </w:pPr>
      <w:r>
        <w:t xml:space="preserve">Despite these obstacles, innovative practices have emerged. For example, the "Proyecto Aprender" initiative trains teachers to use low-cost technology for interactive lessons, improving student participation (Gutiérrez &amp; León, 2023).</w:t>
      </w:r>
    </w:p>
    <w:bookmarkEnd w:id="25"/>
    <w:bookmarkStart w:id="26" w:name="Xe23a27b134f2a6311f432e07e0f06c4a92e1c29"/>
    <w:p>
      <w:pPr>
        <w:pStyle w:val="Heading2"/>
      </w:pPr>
      <w:r>
        <w:t xml:space="preserve">Comparative Perspectives and International Collaboration</w:t>
      </w:r>
    </w:p>
    <w:p>
      <w:pPr>
        <w:pStyle w:val="FirstParagraph"/>
      </w:pPr>
      <w:r>
        <w:t xml:space="preserve">Caracas’ teacher education system has drawn comparisons to other Latin American contexts. However, unique challenges such as Venezuela’s economic crisis and political volatility set it apart. International collaborations, like partnerships with UNESCO or the Inter-American Development Bank (IDB), have sought to strengthen teacher training through grants for curriculum development and resource distribution (UNESCO, 2022).</w:t>
      </w:r>
    </w:p>
    <w:bookmarkEnd w:id="26"/>
    <w:bookmarkStart w:id="27" w:name="Xddb5008d0068750905681bcd4f91c71180943aa"/>
    <w:p>
      <w:pPr>
        <w:pStyle w:val="Heading2"/>
      </w:pPr>
      <w:r>
        <w:t xml:space="preserve">Recommendations for Strengthening Teacher Secondary in Caracas</w:t>
      </w:r>
    </w:p>
    <w:p>
      <w:pPr>
        <w:pStyle w:val="FirstParagraph"/>
      </w:pPr>
      <w:r>
        <w:t xml:space="preserve">Based on the reviewed literature, the following recommendations are proposed:</w:t>
      </w:r>
    </w:p>
    <w:p>
      <w:pPr>
        <w:numPr>
          <w:ilvl w:val="0"/>
          <w:numId w:val="1003"/>
        </w:numPr>
        <w:pStyle w:val="Compact"/>
      </w:pPr>
      <w:r>
        <w:rPr>
          <w:bCs/>
          <w:b/>
        </w:rPr>
        <w:t xml:space="preserve">Invest in Teacher Salaries and Benefits:</w:t>
      </w:r>
      <w:r>
        <w:t xml:space="preserve"> </w:t>
      </w:r>
      <w:r>
        <w:t xml:space="preserve">Competitive compensation is critical to retaining qualified teachers and reducing attrition.</w:t>
      </w:r>
    </w:p>
    <w:p>
      <w:pPr>
        <w:numPr>
          <w:ilvl w:val="0"/>
          <w:numId w:val="1003"/>
        </w:numPr>
        <w:pStyle w:val="Compact"/>
      </w:pPr>
      <w:r>
        <w:rPr>
          <w:bCs/>
          <w:b/>
        </w:rPr>
        <w:t xml:space="preserve">Enhance Continuing Education Programs:</w:t>
      </w:r>
      <w:r>
        <w:t xml:space="preserve"> </w:t>
      </w:r>
      <w:r>
        <w:t xml:space="preserve">Establishing accessible, low-cost professional development workshops on inclusive pedagogy and technology integration.</w:t>
      </w:r>
    </w:p>
    <w:p>
      <w:pPr>
        <w:numPr>
          <w:ilvl w:val="0"/>
          <w:numId w:val="1003"/>
        </w:numPr>
        <w:pStyle w:val="Compact"/>
      </w:pPr>
      <w:r>
        <w:rPr>
          <w:bCs/>
          <w:b/>
        </w:rPr>
        <w:t xml:space="preserve">Promote Local Autonomy in Curriculum Design:</w:t>
      </w:r>
      <w:r>
        <w:t xml:space="preserve"> </w:t>
      </w:r>
      <w:r>
        <w:t xml:space="preserve">Empowering Caracas’ schools to tailor curricula to regional needs while aligning with national standards.</w:t>
      </w:r>
    </w:p>
    <w:bookmarkEnd w:id="27"/>
    <w:bookmarkStart w:id="28" w:name="conclusion"/>
    <w:p>
      <w:pPr>
        <w:pStyle w:val="Heading2"/>
      </w:pPr>
      <w:r>
        <w:t xml:space="preserve">Conclusion</w:t>
      </w:r>
    </w:p>
    <w:p>
      <w:pPr>
        <w:pStyle w:val="FirstParagraph"/>
      </w:pPr>
      <w:r>
        <w:t xml:space="preserve">The role of Teacher Secondary in Venezuela’s capital, Caracas, is pivotal yet fraught with systemic challenges. Addressing these issues requires a multifaceted approach that combines policy reform, resource allocation, and international support. By centering the needs of secondary teachers in Caracas—through equitable funding and innovative training—the city can reclaim its status as a leader in Latin American education.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Venezuela, Caracas</dc:title>
  <dc:creator/>
  <dc:language>en</dc:language>
  <cp:keywords/>
  <dcterms:created xsi:type="dcterms:W3CDTF">2026-07-24T13:55:29Z</dcterms:created>
  <dcterms:modified xsi:type="dcterms:W3CDTF">2026-07-24T13:55:29Z</dcterms:modified>
</cp:coreProperties>
</file>

<file path=docProps/custom.xml><?xml version="1.0" encoding="utf-8"?>
<Properties xmlns="http://schemas.openxmlformats.org/officeDocument/2006/custom-properties" xmlns:vt="http://schemas.openxmlformats.org/officeDocument/2006/docPropsVTypes"/>
</file>