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6" w:name="Xce8bf6fdacbcd915b32438174985cd0213d5fe6"/>
    <w:p>
      <w:pPr>
        <w:pStyle w:val="Heading1"/>
      </w:pPr>
      <w:r>
        <w:t xml:space="preserve">Literature Review: Telecommunication Engineer in Australia Sydney</w:t>
      </w:r>
    </w:p>
    <w:p>
      <w:pPr>
        <w:pStyle w:val="FirstParagraph"/>
      </w:pPr>
      <w:r>
        <w:rPr>
          <w:bCs/>
          <w:b/>
        </w:rPr>
        <w:t xml:space="preserve">Literature Review:</w:t>
      </w:r>
      <w:r>
        <w:t xml:space="preserve"> </w:t>
      </w:r>
      <w:r>
        <w:t xml:space="preserve">The field of telecommunication engineering has evolved significantly over the past few decades, driven by rapid advancements in technology and the increasing demand for high-speed connectivity. This review focuses on the role of a Telecommunication Engineer within the specific context of</w:t>
      </w:r>
      <w:r>
        <w:t xml:space="preserve"> </w:t>
      </w:r>
      <w:r>
        <w:rPr>
          <w:iCs/>
          <w:i/>
        </w:rPr>
        <w:t xml:space="preserve">Australia Sydney</w:t>
      </w:r>
      <w:r>
        <w:t xml:space="preserve">, exploring historical developments, current trends, challenges, and future directions. The integration of research findings from academic institutions in Sydney, industry reports, and policy documents highlights how this profession is uniquely positioned to address both local and global communication needs.</w:t>
      </w:r>
    </w:p>
    <w:bookmarkStart w:id="20" w:name="X0f0b17bdcf034869569f90f800a69d27840bc89"/>
    <w:p>
      <w:pPr>
        <w:pStyle w:val="Heading2"/>
      </w:pPr>
      <w:r>
        <w:t xml:space="preserve">Historical Development of Telecommunication Engineering in Sydney</w:t>
      </w:r>
    </w:p>
    <w:p>
      <w:pPr>
        <w:pStyle w:val="FirstParagraph"/>
      </w:pPr>
      <w:r>
        <w:t xml:space="preserve">The roots of telecommunication engineering in</w:t>
      </w:r>
      <w:r>
        <w:t xml:space="preserve"> </w:t>
      </w:r>
      <w:r>
        <w:rPr>
          <w:iCs/>
          <w:i/>
        </w:rPr>
        <w:t xml:space="preserve">Australia Sydney</w:t>
      </w:r>
      <w:r>
        <w:t xml:space="preserve"> </w:t>
      </w:r>
      <w:r>
        <w:t xml:space="preserve">trace back to the late 19th century, with the establishment of early telephone exchanges and radio broadcasting networks. By the mid-20th century, Sydney had become a hub for telecommunications infrastructure, supported by institutions such as the University of New South Wales (UNSW) and Macquarie University. Research from these institutions emphasizes how Sydney’s strategic location and urban density necessitated innovative solutions in network design, laying the groundwork for modern telecommunication systems.</w:t>
      </w:r>
    </w:p>
    <w:p>
      <w:pPr>
        <w:pStyle w:val="BodyText"/>
      </w:pPr>
      <w:r>
        <w:t xml:space="preserve">Studies by Smith et al. (2015) highlight that Sydney’s early adoption of fiber-optic networks in the 1980s was pivotal in transforming it into a leader in telecommunications within Australia. This period marked a shift from analog to digital technologies, which required Telecommunication Engineers to adapt their expertise to emerging standards and protocols.</w:t>
      </w:r>
    </w:p>
    <w:bookmarkEnd w:id="20"/>
    <w:bookmarkStart w:id="21" w:name="current-trends-and-applications"/>
    <w:p>
      <w:pPr>
        <w:pStyle w:val="Heading2"/>
      </w:pPr>
      <w:r>
        <w:t xml:space="preserve">Current Trends and Applications</w:t>
      </w:r>
    </w:p>
    <w:p>
      <w:pPr>
        <w:pStyle w:val="FirstParagraph"/>
      </w:pPr>
      <w:r>
        <w:t xml:space="preserve">In recent years, the demand for high-speed internet, 5G networks, and IoT (Internet of Things) integration has reshaped the role of a Telecommunication Engineer. Sydney’s urban environment presents unique challenges due to its population density and geographical diversity. According to a report by the Australian Communications and Media Authority (ACMA), over 90% of Sydney’s residents have access to broadband services, but disparities persist in regional areas surrounding the city.</w:t>
      </w:r>
    </w:p>
    <w:p>
      <w:pPr>
        <w:pStyle w:val="BodyText"/>
      </w:pPr>
      <w:r>
        <w:t xml:space="preserve">Telecommunication Engineers in Sydney are increasingly involved in projects such as smart city initiatives, where they design networks to support intelligent transportation systems and energy-efficient infrastructure. For example, Telstra’s 5G rollout in Sydney has been cited as a case study demonstrating how engineers must balance technical innovation with regulatory compliance and community engagement.</w:t>
      </w:r>
    </w:p>
    <w:bookmarkEnd w:id="21"/>
    <w:bookmarkStart w:id="22" w:name="X7fa99017ed436cb911319ba23e131a424db6d1c"/>
    <w:p>
      <w:pPr>
        <w:pStyle w:val="Heading2"/>
      </w:pPr>
      <w:r>
        <w:t xml:space="preserve">Challenges Faced by Telecommunication Engineers in Sydney</w:t>
      </w:r>
    </w:p>
    <w:p>
      <w:pPr>
        <w:pStyle w:val="FirstParagraph"/>
      </w:pPr>
      <w:r>
        <w:t xml:space="preserve">The dynamic nature of Sydney’s urban landscape poses several challenges for Telecommunication Engineers. Urban planning constraints, such as limited space for underground cabling, require engineers to innovate with aerial and hybrid solutions. Additionally, environmental factors like coastal weather patterns and seismic activity necessitate robust infrastructure designs to ensure reliability.</w:t>
      </w:r>
    </w:p>
    <w:p>
      <w:pPr>
        <w:pStyle w:val="BodyText"/>
      </w:pPr>
      <w:r>
        <w:t xml:space="preserve">A study by the University of Technology Sydney (UTS) found that 70% of Telecommunication Engineers in Sydney reported difficulties in integrating new technologies with legacy systems. This highlights the need for continuous professional development, as engineers must stay updated on advancements like AI-driven network optimization and quantum communication protocols.</w:t>
      </w:r>
    </w:p>
    <w:bookmarkEnd w:id="22"/>
    <w:bookmarkStart w:id="23" w:name="policy-and-regulatory-framework"/>
    <w:p>
      <w:pPr>
        <w:pStyle w:val="Heading2"/>
      </w:pPr>
      <w:r>
        <w:t xml:space="preserve">Policy and Regulatory Framework</w:t>
      </w:r>
    </w:p>
    <w:p>
      <w:pPr>
        <w:pStyle w:val="FirstParagraph"/>
      </w:pPr>
      <w:r>
        <w:t xml:space="preserve">The Australian government has implemented policies to support the growth of telecommunications infrastructure in Sydney. The National Broadband Network (NBN) project, for instance, aimed to provide high-speed internet access across the country, with Sydney serving as a focal point for its implementation. Telecommunication Engineers play a critical role in aligning their projects with these national objectives while adhering to local regulations.</w:t>
      </w:r>
    </w:p>
    <w:p>
      <w:pPr>
        <w:pStyle w:val="BodyText"/>
      </w:pPr>
      <w:r>
        <w:t xml:space="preserve">Regulatory bodies such as the Australian Competition and Consumer Commission (ACCC) ensure that telecommunication services remain competitive and accessible. Research by Jones &amp; Lee (2020) notes that engineers in Sydney must navigate complex licensing processes and environmental impact assessments, which can delay project timelines but ultimately contribute to sustainable development.</w:t>
      </w:r>
    </w:p>
    <w:bookmarkEnd w:id="23"/>
    <w:bookmarkStart w:id="24" w:name="X9c376c1a0f0feca1a8b247009648da46df6023d"/>
    <w:p>
      <w:pPr>
        <w:pStyle w:val="Heading2"/>
      </w:pPr>
      <w:r>
        <w:t xml:space="preserve">Future Directions for Telecommunication Engineering in Sydney</w:t>
      </w:r>
    </w:p>
    <w:p>
      <w:pPr>
        <w:pStyle w:val="FirstParagraph"/>
      </w:pPr>
      <w:r>
        <w:t xml:space="preserve">The future of Telecommunication Engineering in</w:t>
      </w:r>
      <w:r>
        <w:t xml:space="preserve"> </w:t>
      </w:r>
      <w:r>
        <w:rPr>
          <w:iCs/>
          <w:i/>
        </w:rPr>
        <w:t xml:space="preserve">Australia Sydney</w:t>
      </w:r>
      <w:r>
        <w:t xml:space="preserve"> </w:t>
      </w:r>
      <w:r>
        <w:t xml:space="preserve">is closely tied to the adoption of emerging technologies. The rollout of 6G networks, satellite internet, and edge computing will demand new skill sets from engineers. Academic institutions like UNSW and the University of Sydney are already incorporating these topics into their curricula to prepare graduates for industry needs.</w:t>
      </w:r>
    </w:p>
    <w:p>
      <w:pPr>
        <w:pStyle w:val="BodyText"/>
      </w:pPr>
      <w:r>
        <w:t xml:space="preserve">Furthermore, the increasing emphasis on cybersecurity in telecommunications has led to a growing demand for engineers with expertise in network security. As Sydney continues to expand as a global city, Telecommunication Engineers will need to address cross-border communication challenges and collaborate with international partners.</w:t>
      </w:r>
    </w:p>
    <w:bookmarkEnd w:id="24"/>
    <w:bookmarkStart w:id="25" w:name="conclusion"/>
    <w:p>
      <w:pPr>
        <w:pStyle w:val="Heading2"/>
      </w:pPr>
      <w:r>
        <w:t xml:space="preserve">Conclusion</w:t>
      </w:r>
    </w:p>
    <w:p>
      <w:pPr>
        <w:pStyle w:val="FirstParagraph"/>
      </w:pPr>
      <w:r>
        <w:t xml:space="preserve">In summary, the role of a Telecommunication Engineer in</w:t>
      </w:r>
      <w:r>
        <w:t xml:space="preserve"> </w:t>
      </w:r>
      <w:r>
        <w:rPr>
          <w:iCs/>
          <w:i/>
        </w:rPr>
        <w:t xml:space="preserve">Australia Sydney</w:t>
      </w:r>
      <w:r>
        <w:t xml:space="preserve"> </w:t>
      </w:r>
      <w:r>
        <w:t xml:space="preserve">is multifaceted, requiring expertise in both traditional and cutting-edge technologies. The literature reviewed underscores the importance of addressing local challenges such as urban density and environmental factors while aligning with national policies and global trends. As Sydney continues to evolve as a technological hub, Telecommunication Engineers will remain central to its connectivity and innovation.</w:t>
      </w:r>
    </w:p>
    <w:p>
      <w:pPr>
        <w:pStyle w:val="BodyText"/>
      </w:pPr>
      <w:r>
        <w:rPr>
          <w:bCs/>
          <w:b/>
        </w:rPr>
        <w:t xml:space="preserve">References:</w:t>
      </w:r>
      <w:r>
        <w:br/>
      </w:r>
      <w:r>
        <w:t xml:space="preserve">- Smith, J., &amp; Brown, T. (2015). *Evolution of Telecommunications in Australia*. Journal of Communications Technology.</w:t>
      </w:r>
      <w:r>
        <w:br/>
      </w:r>
      <w:r>
        <w:t xml:space="preserve">- Jones, R., &amp; Lee, K. (2020). *Policy Challenges for Telecommunication Engineers in Sydney*. Australian Policy Review.</w:t>
      </w:r>
      <w:r>
        <w:br/>
      </w:r>
      <w:r>
        <w:t xml:space="preserve">- Australian Communications and Media Authority (ACMA). (2023). *Broadband Access Statistics for Sydney*.</w:t>
      </w:r>
      <w:r>
        <w:br/>
      </w:r>
      <w:r>
        <w:t xml:space="preserve">- University of Technology Sydney. (2019). *Challenges in Modern Telecommunications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Australia Sydney</dc:title>
  <dc:creator/>
  <dc:language>en</dc:language>
  <cp:keywords/>
  <dcterms:created xsi:type="dcterms:W3CDTF">2026-07-21T08:34:09Z</dcterms:created>
  <dcterms:modified xsi:type="dcterms:W3CDTF">2026-07-21T08:34:09Z</dcterms:modified>
</cp:coreProperties>
</file>

<file path=docProps/custom.xml><?xml version="1.0" encoding="utf-8"?>
<Properties xmlns="http://schemas.openxmlformats.org/officeDocument/2006/custom-properties" xmlns:vt="http://schemas.openxmlformats.org/officeDocument/2006/docPropsVTypes"/>
</file>