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c06670977b2e00cf2acc18ca5f209e3d9e1a7a3"/>
    <w:p>
      <w:pPr>
        <w:pStyle w:val="Heading1"/>
      </w:pPr>
      <w:r>
        <w:t xml:space="preserve">Literature Review: The Role of Telecommunication Engineers in Canada Vancouver</w:t>
      </w:r>
    </w:p>
    <w:bookmarkStart w:id="20" w:name="introduction"/>
    <w:p>
      <w:pPr>
        <w:pStyle w:val="Heading2"/>
      </w:pPr>
      <w:r>
        <w:t xml:space="preserve">Introduction</w:t>
      </w:r>
    </w:p>
    <w:p>
      <w:pPr>
        <w:pStyle w:val="FirstParagraph"/>
      </w:pPr>
      <w:r>
        <w:t xml:space="preserve">A Literature Review on the role of Telecommunication Engineers in Canada Vancouver is essential to understanding the evolving dynamics of this field within a specific geographical and socio-economic context. As a global hub for innovation, Vancouver, British Columbia, has positioned itself as a key player in Canada's technology sector. This document explores the significance of Telecommunication Engineers in shaping modern communication infrastructure, addressing challenges unique to the region, and aligning with national trends in digital transformation. The review emphasizes the interplay between technical expertise and regional priorities that define the work of Telecommunication Engineers in Canada Vancouver.</w:t>
      </w:r>
    </w:p>
    <w:bookmarkEnd w:id="20"/>
    <w:bookmarkStart w:id="21" w:name="Xe7b7bc105761818a686b9f2a48833669beea64f"/>
    <w:p>
      <w:pPr>
        <w:pStyle w:val="Heading2"/>
      </w:pPr>
      <w:r>
        <w:t xml:space="preserve">Historical Context of Telecommunications in Canada</w:t>
      </w:r>
    </w:p>
    <w:p>
      <w:pPr>
        <w:pStyle w:val="FirstParagraph"/>
      </w:pPr>
      <w:r>
        <w:t xml:space="preserve">The history of telecommunications in Canada is marked by rapid advancements, from the establishment of telegraph lines in the 19th century to the rise of fiber-optic networks and 5G technology. Vancouver, as a coastal city with a strategic location along international trade routes, has played a pivotal role in this evolution. Early infrastructure projects like the transcontinental telephone line and microwave relay systems laid the groundwork for modern connectivity. However, it was not until the late 20th century that Vancouver emerged as a focal point for telecommunications research and development, driven by institutions such as the University of British Columbia (UBC) and industry leaders like Telus Corporation.</w:t>
      </w:r>
    </w:p>
    <w:bookmarkEnd w:id="21"/>
    <w:bookmarkStart w:id="22" w:name="Xba462c6d93543ef8e1c50a67a4605aab891e8e4"/>
    <w:p>
      <w:pPr>
        <w:pStyle w:val="Heading2"/>
      </w:pPr>
      <w:r>
        <w:t xml:space="preserve">Current Landscape of Telecommunication Engineering in Canada Vancouver</w:t>
      </w:r>
    </w:p>
    <w:p>
      <w:pPr>
        <w:pStyle w:val="FirstParagraph"/>
      </w:pPr>
      <w:r>
        <w:t xml:space="preserve">In recent decades, Canada Vancouver has become a magnet for Telecommunication Engineers due to its vibrant ecosystem of academia, research institutions, and tech companies. The city's proximity to Silicon Valley and its multicultural population have fostered innovation in areas like wireless networks, satellite communication, and Internet of Things (IoT) technologies. According to the Canadian Institute for Telecommunications (CIT), Vancouver ranks among the top cities in Canada for telecommunication R&amp;D investments, with a focus on sustainable infrastructure and digital equity.</w:t>
      </w:r>
    </w:p>
    <w:p>
      <w:pPr>
        <w:pStyle w:val="BodyText"/>
      </w:pPr>
      <w:r>
        <w:t xml:space="preserve">Telecommunication Engineers in this region are tasked with designing, implementing, and maintaining communication systems that cater to both urban and rural populations. For instance, the deployment of high-speed broadband in remote Indigenous communities has been a priority for organizations like the Canadian Radio-television and Telecommunications Commission (CRTC), highlighting the intersection of engineering challenges and social responsibility.</w:t>
      </w:r>
    </w:p>
    <w:bookmarkEnd w:id="22"/>
    <w:bookmarkStart w:id="23" w:name="X003a4f41487362ddf92ea594c2ea37897c72b36"/>
    <w:p>
      <w:pPr>
        <w:pStyle w:val="Heading2"/>
      </w:pPr>
      <w:r>
        <w:t xml:space="preserve">Role and Responsibilities of Telecommunication Engineers</w:t>
      </w:r>
    </w:p>
    <w:p>
      <w:pPr>
        <w:pStyle w:val="FirstParagraph"/>
      </w:pPr>
      <w:r>
        <w:t xml:space="preserve">The role of a Telecommunication Engineer in Canada Vancouver extends beyond technical execution. These professionals are involved in planning network architectures, ensuring compliance with regulatory standards, and integrating emerging technologies like 5G and AI-driven analytics. In Vancouver, engineers often collaborate with environmental agencies to minimize the ecological impact of infrastructure projects, such as minimizing energy consumption in data centers or optimizing antenna placements to avoid wildlife disruption.</w:t>
      </w:r>
    </w:p>
    <w:p>
      <w:pPr>
        <w:pStyle w:val="BodyText"/>
      </w:pPr>
      <w:r>
        <w:t xml:space="preserve">Moreover, Telecommunication Engineers in this region must navigate unique geographical challenges. Vancouver's mountainous terrain and coastal climate pose hurdles for signal propagation and network reliability. Solutions include deploying hybrid networks that combine terrestrial and satellite communication systems, a practice increasingly adopted by engineers to ensure robust connectivity during natural disasters or extreme weather events.</w:t>
      </w:r>
    </w:p>
    <w:bookmarkEnd w:id="23"/>
    <w:bookmarkStart w:id="24" w:name="X096072450cade76c2167d3786cce063647aac1e"/>
    <w:p>
      <w:pPr>
        <w:pStyle w:val="Heading2"/>
      </w:pPr>
      <w:r>
        <w:t xml:space="preserve">Challenges Faced by Telecommunication Engineers in Canada Vancouver</w:t>
      </w:r>
    </w:p>
    <w:p>
      <w:pPr>
        <w:pStyle w:val="FirstParagraph"/>
      </w:pPr>
      <w:r>
        <w:t xml:space="preserve">Despite the opportunities, Telecommunication Engineers in Canada Vancouver face several challenges. One significant issue is the digital divide between urban centers and rural areas. While Vancouver boasts cutting-edge infrastructure, surrounding regions often lag behind due to high implementation costs and sparse population density. Engineers must balance scalability with affordability, a challenge exacerbated by regulatory requirements from bodies like the CRTC.</w:t>
      </w:r>
    </w:p>
    <w:p>
      <w:pPr>
        <w:pStyle w:val="BodyText"/>
      </w:pPr>
      <w:r>
        <w:t xml:space="preserve">Another challenge is the integration of new technologies into existing systems. For example, the rollout of 5G networks in Vancouver has required engineers to retrofit legacy infrastructure while ensuring compatibility with future advancements such as quantum communication and edge computing. Additionally, cybersecurity threats have become a critical concern, necessitating advanced protocols to protect sensitive data transmitted over public and private networks.</w:t>
      </w:r>
    </w:p>
    <w:bookmarkEnd w:id="24"/>
    <w:bookmarkStart w:id="25" w:name="opportunities-for-innovation"/>
    <w:p>
      <w:pPr>
        <w:pStyle w:val="Heading2"/>
      </w:pPr>
      <w:r>
        <w:t xml:space="preserve">Opportunities for Innovation</w:t>
      </w:r>
    </w:p>
    <w:p>
      <w:pPr>
        <w:pStyle w:val="FirstParagraph"/>
      </w:pPr>
      <w:r>
        <w:t xml:space="preserve">Vancouver's commitment to sustainability has opened new avenues for Telecommunication Engineers. Projects like the Vancouver Green Network initiative focus on developing energy-efficient communication systems, including solar-powered cellular towers and AI-optimized traffic management solutions. Furthermore, the city's emphasis on smart urban planning has led to increased demand for engineers specializing in IoT-enabled infrastructure, such as smart grids and autonomous transportation systems.</w:t>
      </w:r>
    </w:p>
    <w:p>
      <w:pPr>
        <w:pStyle w:val="BodyText"/>
      </w:pPr>
      <w:r>
        <w:t xml:space="preserve">Academic institutions like UBC are also contributing to this landscape through interdisciplinary research programs that combine telecommunications with fields like environmental science and artificial intelligence. Collaborations between academia and industry have resulted in breakthroughs such as low-latency communication systems for telemedicine, a critical application during the pandemic.</w:t>
      </w:r>
    </w:p>
    <w:bookmarkEnd w:id="25"/>
    <w:bookmarkStart w:id="26" w:name="future-trends-and-recommendations"/>
    <w:p>
      <w:pPr>
        <w:pStyle w:val="Heading2"/>
      </w:pPr>
      <w:r>
        <w:t xml:space="preserve">Future Trends and Recommendations</w:t>
      </w:r>
    </w:p>
    <w:p>
      <w:pPr>
        <w:pStyle w:val="FirstParagraph"/>
      </w:pPr>
      <w:r>
        <w:t xml:space="preserve">The future of Telecommunication Engineering in Canada Vancouver will likely be shaped by global trends such as the proliferation of AI, quantum computing, and space-based communication networks. Engineers must stay abreast of these developments to ensure Vancouver remains a competitive hub for innovation. Key recommendations include:</w:t>
      </w:r>
    </w:p>
    <w:p>
      <w:pPr>
        <w:numPr>
          <w:ilvl w:val="0"/>
          <w:numId w:val="1001"/>
        </w:numPr>
        <w:pStyle w:val="Compact"/>
      </w:pPr>
      <w:r>
        <w:t xml:space="preserve">Investing in education and training programs tailored to emerging technologies.</w:t>
      </w:r>
    </w:p>
    <w:p>
      <w:pPr>
        <w:numPr>
          <w:ilvl w:val="0"/>
          <w:numId w:val="1001"/>
        </w:numPr>
        <w:pStyle w:val="Compact"/>
      </w:pPr>
      <w:r>
        <w:t xml:space="preserve">Encouraging public-private partnerships to bridge the digital divide.</w:t>
      </w:r>
    </w:p>
    <w:p>
      <w:pPr>
        <w:numPr>
          <w:ilvl w:val="0"/>
          <w:numId w:val="1001"/>
        </w:numPr>
        <w:pStyle w:val="Compact"/>
      </w:pPr>
      <w:r>
        <w:t xml:space="preserve">Developing policies that prioritize both technological advancement and environmental sustainability.</w:t>
      </w:r>
    </w:p>
    <w:bookmarkEnd w:id="26"/>
    <w:bookmarkStart w:id="27" w:name="conclusion"/>
    <w:p>
      <w:pPr>
        <w:pStyle w:val="Heading2"/>
      </w:pPr>
      <w:r>
        <w:t xml:space="preserve">Conclusion</w:t>
      </w:r>
    </w:p>
    <w:p>
      <w:pPr>
        <w:pStyle w:val="FirstParagraph"/>
      </w:pPr>
      <w:r>
        <w:t xml:space="preserve">In conclusion, the Literature Review underscores the critical role of Telecommunication Engineers in Canada Vancouver as architects of modern connectivity. The city's unique geographical, economic, and cultural characteristics have positioned it as a leader in addressing both traditional and emerging challenges within the field. By integrating technical expertise with social responsibility, Telecommunication Engineers in this region are not only driving innovation but also contributing to the broader goals of national digital inclusion and environmental stewardship.</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Canada Vancouver</dc:title>
  <dc:creator/>
  <dc:language>en</dc:language>
  <cp:keywords/>
  <dcterms:created xsi:type="dcterms:W3CDTF">2026-07-21T13:17:38Z</dcterms:created>
  <dcterms:modified xsi:type="dcterms:W3CDTF">2026-07-21T13:17:38Z</dcterms:modified>
</cp:coreProperties>
</file>

<file path=docProps/custom.xml><?xml version="1.0" encoding="utf-8"?>
<Properties xmlns="http://schemas.openxmlformats.org/officeDocument/2006/custom-properties" xmlns:vt="http://schemas.openxmlformats.org/officeDocument/2006/docPropsVTypes"/>
</file>