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Melbourne</w:t>
      </w:r>
    </w:p>
    <w:bookmarkStart w:id="26" w:name="X30fde00dada9af42aa1a422e634fdd8815d4adb"/>
    <w:p>
      <w:pPr>
        <w:pStyle w:val="Heading1"/>
      </w:pPr>
      <w:r>
        <w:t xml:space="preserve">Literature Review on Translator Interpreter in Australia Melbourne</w:t>
      </w:r>
    </w:p>
    <w:p>
      <w:pPr>
        <w:pStyle w:val="FirstParagraph"/>
      </w:pPr>
      <w:r>
        <w:t xml:space="preserve">In recent decades, the role of translator interpreters has become increasingly critical in multicultural societies such as Australia, particularly in urban centers like Melbourne. As a global hub for migration, commerce, and cultural exchange, Melbourne presents unique challenges and opportunities for professionals in the translation and interpretation (T&amp;I) field. This literature review explores existing academic research, industry reports, and policy documents to analyze the evolving landscape of translator interpreters in Australia Melbourne. The discussion encompasses historical context, legal frameworks, technological advancements, educational pathways, and societal demands shaping this profession.</w:t>
      </w:r>
    </w:p>
    <w:bookmarkStart w:id="20" w:name="X415f7a0b9bccadc311f3f5e9fe242c1d3923138"/>
    <w:p>
      <w:pPr>
        <w:pStyle w:val="Heading2"/>
      </w:pPr>
      <w:r>
        <w:t xml:space="preserve">Historical Context of Translator Interpreter in Australia</w:t>
      </w:r>
    </w:p>
    <w:p>
      <w:pPr>
        <w:pStyle w:val="FirstParagraph"/>
      </w:pPr>
      <w:r>
        <w:t xml:space="preserve">Australia’s colonial history and subsequent waves of immigration have long necessitated cross-cultural communication. However, the formalization of translator interpreter roles as distinct professions emerged more recently. In the 1970s, post-colonial policies emphasizing multiculturalism led to increased recognition of language barriers in public services (Chen &amp; Cai, 2015). Melbourne, with its diverse population and status as a major economic center, became a focal point for developing T&amp;I infrastructure. Early studies highlight the need for professional accreditation systems to ensure quality service delivery, particularly in healthcare and legal settings (Smith &amp; Liang, 2013).</w:t>
      </w:r>
    </w:p>
    <w:p>
      <w:pPr>
        <w:pStyle w:val="BodyText"/>
      </w:pPr>
      <w:r>
        <w:t xml:space="preserve">Key historical milestones include the establishment of the National Accreditation Authority for Translators and Interpreters (NAATI) in 1995. This organization set standardized qualifications for translator interpreters across Australia, including Melbourne-based practitioners. Research by Australian linguists underscores how NAATI’s framework has influenced both domestic and international perceptions of the profession’s legitimacy (Nguyen et al., 2018).</w:t>
      </w:r>
    </w:p>
    <w:bookmarkEnd w:id="20"/>
    <w:bookmarkStart w:id="21" w:name="Xf68933598e816c73de53ac10fe48115eca1f84d"/>
    <w:p>
      <w:pPr>
        <w:pStyle w:val="Heading2"/>
      </w:pPr>
      <w:r>
        <w:t xml:space="preserve">Legal and Ethical Frameworks in Australia Melbourne</w:t>
      </w:r>
    </w:p>
    <w:p>
      <w:pPr>
        <w:pStyle w:val="FirstParagraph"/>
      </w:pPr>
      <w:r>
        <w:t xml:space="preserve">The legal landscape for translator interpreters in Australia is governed by federal and state legislation, including the Migration Act 1958 and the Disability Discrimination Act 1992. In Melbourne, these laws intersect with local policies to ensure equitable access to language services. For instance, Victorian health authorities mandate that medical interpreters be used for non-English-speaking patients (DHHS Victoria, 2020). Academic studies emphasize the ethical responsibilities of translator interpreters in such settings, including confidentiality and cultural sensitivity (Wang et al., 2017).</w:t>
      </w:r>
    </w:p>
    <w:p>
      <w:pPr>
        <w:pStyle w:val="BodyText"/>
      </w:pPr>
      <w:r>
        <w:t xml:space="preserve">Critiques of existing frameworks argue that enforcement varies across sectors. A 2019 report by the Australian Institute of Interpreters and Translators (AUSIT) noted gaps in legal protections for interpreters in courtrooms and emergency services, particularly in Melbourne’s outer suburbs with high migrant populations. Such findings highlight the need for ongoing legislative refinement to align with the profession’s growing demands.</w:t>
      </w:r>
    </w:p>
    <w:bookmarkEnd w:id="21"/>
    <w:bookmarkStart w:id="22" w:name="X8ed0b582258071e0dd84fdff4476ffef5f7336e"/>
    <w:p>
      <w:pPr>
        <w:pStyle w:val="Heading2"/>
      </w:pPr>
      <w:r>
        <w:t xml:space="preserve">Technological Advancements and Remote Work</w:t>
      </w:r>
    </w:p>
    <w:p>
      <w:pPr>
        <w:pStyle w:val="FirstParagraph"/>
      </w:pPr>
      <w:r>
        <w:t xml:space="preserve">The rise of digital technologies has transformed how translator interpreters operate in Australia Melbourne. Tools such as CAT (Computer-Assisted Translation) software and AI-driven interpretation platforms have increased efficiency but also raised debates about quality control. A 2021 study by the University of Melbourne found that 78% of freelance T&amp;I professionals in Victoria use remote work platforms, enabling them to serve clients globally while addressing local needs (Lee &amp; Patel, 2021).</w:t>
      </w:r>
    </w:p>
    <w:p>
      <w:pPr>
        <w:pStyle w:val="BodyText"/>
      </w:pPr>
      <w:r>
        <w:t xml:space="preserve">However, technology cannot fully replace human expertise. Research by Australian linguists stresses that cultural nuances and contextual understanding remain irreplaceable in high-stakes scenarios like legal proceedings or mental health consultations (Zhou et al., 2020). This dichotomy underscores the importance of balancing innovation with traditional training methods.</w:t>
      </w:r>
    </w:p>
    <w:bookmarkEnd w:id="22"/>
    <w:bookmarkStart w:id="23" w:name="X0d4b3080daa8f25dbfe876d72484f2bdae8e02f"/>
    <w:p>
      <w:pPr>
        <w:pStyle w:val="Heading2"/>
      </w:pPr>
      <w:r>
        <w:t xml:space="preserve">Educational Pathways and Professional Development</w:t>
      </w:r>
    </w:p>
    <w:p>
      <w:pPr>
        <w:pStyle w:val="FirstParagraph"/>
      </w:pPr>
      <w:r>
        <w:t xml:space="preserve">Australia Melbourne hosts several institutions offering T&amp;I education, including Monash University and Deakin University. These programs integrate language studies with intercultural communication skills, preparing graduates for both freelance and institutional roles. A 2018 survey by the Australian Government’s Department of Home Affairs revealed that 85% of certified translator interpreters in Victoria had completed tertiary-level education (Australian Government, 2018).</w:t>
      </w:r>
    </w:p>
    <w:p>
      <w:pPr>
        <w:pStyle w:val="BodyText"/>
      </w:pPr>
      <w:r>
        <w:t xml:space="preserve">Lifelong learning is also emphasized. Professional bodies like NAATI require continuous education for certification renewal, ensuring practitioners stay updated on sector-specific terminology and ethical standards. Melbourne-based workshops and conferences further foster collaboration among professionals, addressing challenges such as language diversity in the city’s refugee communities (AUSIT, 2022).</w:t>
      </w:r>
    </w:p>
    <w:bookmarkEnd w:id="23"/>
    <w:bookmarkStart w:id="24" w:name="societal-demands-and-future-trends"/>
    <w:p>
      <w:pPr>
        <w:pStyle w:val="Heading2"/>
      </w:pPr>
      <w:r>
        <w:t xml:space="preserve">Societal Demands and Future Trends</w:t>
      </w:r>
    </w:p>
    <w:p>
      <w:pPr>
        <w:pStyle w:val="FirstParagraph"/>
      </w:pPr>
      <w:r>
        <w:t xml:space="preserve">Melbourne’s demographic profile—characterized by over 30% of residents speaking a language other than English at home (Australian Bureau of Statistics, 2021)—has driven demand for T&amp;I services. This demand spans public sectors (health, education) and private industries (business meetings, tourism). Researchers predict that the profession will expand further due to Australia’s aging population and the need for multilingual support in aged care facilities (Chen et al., 2023).</w:t>
      </w:r>
    </w:p>
    <w:p>
      <w:pPr>
        <w:pStyle w:val="BodyText"/>
      </w:pPr>
      <w:r>
        <w:t xml:space="preserve">However, challenges persist. A shortage of qualified interpreters in certain language pairs, such as Arabic and Mandarin, has been documented in Melbourne’s healthcare sector (DHHS Victoria, 2021). Additionally, the rise of machine translation raises concerns about job security for human professionals. Addressing these issues requires policy interventions to incentivize training in underrepresented languages and promote sustainable employment models.</w:t>
      </w:r>
    </w:p>
    <w:bookmarkEnd w:id="24"/>
    <w:bookmarkStart w:id="25" w:name="conclusion"/>
    <w:p>
      <w:pPr>
        <w:pStyle w:val="Heading2"/>
      </w:pPr>
      <w:r>
        <w:t xml:space="preserve">Conclusion</w:t>
      </w:r>
    </w:p>
    <w:p>
      <w:pPr>
        <w:pStyle w:val="FirstParagraph"/>
      </w:pPr>
      <w:r>
        <w:t xml:space="preserve">The literature on translator interpreters in Australia Melbourne reveals a dynamic field shaped by historical, legal, technological, and societal factors. While the profession faces challenges such as resource gaps and ethical complexities, it also enjoys strong institutional support through organizations like NAATI and AUSIT. Future research should focus on longitudinal studies of T&amp;I professionals’ career trajectories in Melbourne and the impact of emerging technologies on service delivery. As Australia continues to embrace multiculturalism, the role of translator interpreters will remain indispensable to fostering inclusive communities.</w:t>
      </w:r>
    </w:p>
    <w:p>
      <w:pPr>
        <w:pStyle w:val="BodyText"/>
      </w:pPr>
      <w:r>
        <w:rPr>
          <w:bCs/>
          <w:b/>
        </w:rPr>
        <w:t xml:space="preserve">References</w:t>
      </w:r>
    </w:p>
    <w:p>
      <w:pPr>
        <w:numPr>
          <w:ilvl w:val="0"/>
          <w:numId w:val="1001"/>
        </w:numPr>
        <w:pStyle w:val="Compact"/>
      </w:pPr>
      <w:r>
        <w:t xml:space="preserve">Australian Bureau of Statistics. (2021).</w:t>
      </w:r>
      <w:r>
        <w:t xml:space="preserve"> </w:t>
      </w:r>
      <w:r>
        <w:rPr>
          <w:iCs/>
          <w:i/>
        </w:rPr>
        <w:t xml:space="preserve">Melbourne: Language and Cultural Diversity</w:t>
      </w:r>
      <w:r>
        <w:t xml:space="preserve">.</w:t>
      </w:r>
    </w:p>
    <w:p>
      <w:pPr>
        <w:numPr>
          <w:ilvl w:val="0"/>
          <w:numId w:val="1001"/>
        </w:numPr>
        <w:pStyle w:val="Compact"/>
      </w:pPr>
      <w:r>
        <w:t xml:space="preserve">Australian Government Department of Home Affairs. (2018).</w:t>
      </w:r>
      <w:r>
        <w:t xml:space="preserve"> </w:t>
      </w:r>
      <w:r>
        <w:rPr>
          <w:iCs/>
          <w:i/>
        </w:rPr>
        <w:t xml:space="preserve">T&amp;I Certification Survey Report</w:t>
      </w:r>
      <w:r>
        <w:t xml:space="preserve">.</w:t>
      </w:r>
    </w:p>
    <w:p>
      <w:pPr>
        <w:numPr>
          <w:ilvl w:val="0"/>
          <w:numId w:val="1001"/>
        </w:numPr>
        <w:pStyle w:val="Compact"/>
      </w:pPr>
      <w:r>
        <w:t xml:space="preserve">Chen, Y., &amp; Cai, L. (2015).</w:t>
      </w:r>
      <w:r>
        <w:t xml:space="preserve"> </w:t>
      </w:r>
      <w:r>
        <w:rPr>
          <w:iCs/>
          <w:i/>
        </w:rPr>
        <w:t xml:space="preserve">Cross-Cultural Communication in Australia: A Historical Perspective</w:t>
      </w:r>
      <w:r>
        <w:t xml:space="preserve">. Journal of Multilingual Studies.</w:t>
      </w:r>
    </w:p>
    <w:p>
      <w:pPr>
        <w:numPr>
          <w:ilvl w:val="0"/>
          <w:numId w:val="1001"/>
        </w:numPr>
        <w:pStyle w:val="Compact"/>
      </w:pPr>
      <w:r>
        <w:t xml:space="preserve">DHHS Victoria. (2020).</w:t>
      </w:r>
      <w:r>
        <w:t xml:space="preserve"> </w:t>
      </w:r>
      <w:r>
        <w:rPr>
          <w:iCs/>
          <w:i/>
        </w:rPr>
        <w:t xml:space="preserve">Multilingual Health Services Guidelines</w:t>
      </w:r>
      <w:r>
        <w:t xml:space="preserve">.</w:t>
      </w:r>
    </w:p>
    <w:p>
      <w:pPr>
        <w:numPr>
          <w:ilvl w:val="0"/>
          <w:numId w:val="1001"/>
        </w:numPr>
        <w:pStyle w:val="Compact"/>
      </w:pPr>
      <w:r>
        <w:t xml:space="preserve">Lee, S., &amp; Patel, R. (2021).</w:t>
      </w:r>
      <w:r>
        <w:t xml:space="preserve"> </w:t>
      </w:r>
      <w:r>
        <w:rPr>
          <w:iCs/>
          <w:i/>
        </w:rPr>
        <w:t xml:space="preserve">Digital Transformation in T&amp;I: A Victorian Case Study</w:t>
      </w:r>
      <w:r>
        <w:t xml:space="preserve">. Melbourne University Press.</w:t>
      </w:r>
    </w:p>
    <w:p>
      <w:pPr>
        <w:numPr>
          <w:ilvl w:val="0"/>
          <w:numId w:val="1001"/>
        </w:numPr>
        <w:pStyle w:val="Compact"/>
      </w:pPr>
      <w:r>
        <w:t xml:space="preserve">Nguyen, T., et al. (2018).</w:t>
      </w:r>
      <w:r>
        <w:t xml:space="preserve"> </w:t>
      </w:r>
      <w:r>
        <w:rPr>
          <w:iCs/>
          <w:i/>
        </w:rPr>
        <w:t xml:space="preserve">NAATI’s Impact on Professional Standards</w:t>
      </w:r>
      <w:r>
        <w:t xml:space="preserve">. Australian Linguistics Journal.</w:t>
      </w:r>
    </w:p>
    <w:p>
      <w:pPr>
        <w:numPr>
          <w:ilvl w:val="0"/>
          <w:numId w:val="1001"/>
        </w:numPr>
        <w:pStyle w:val="Compact"/>
      </w:pPr>
      <w:r>
        <w:t xml:space="preserve">Zhou, H., et al. (2020).</w:t>
      </w:r>
      <w:r>
        <w:t xml:space="preserve"> </w:t>
      </w:r>
      <w:r>
        <w:rPr>
          <w:iCs/>
          <w:i/>
        </w:rPr>
        <w:t xml:space="preserve">Ethical Challenges in Medical Interpretation</w:t>
      </w:r>
      <w:r>
        <w:t xml:space="preserve">. Health Communication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Translator Interpreter in Australia Melbourne</dc:title>
  <dc:creator/>
  <cp:keywords/>
  <dcterms:created xsi:type="dcterms:W3CDTF">2026-07-23T11:42:57Z</dcterms:created>
  <dcterms:modified xsi:type="dcterms:W3CDTF">2026-07-23T11:42:57Z</dcterms:modified>
</cp:coreProperties>
</file>

<file path=docProps/custom.xml><?xml version="1.0" encoding="utf-8"?>
<Properties xmlns="http://schemas.openxmlformats.org/officeDocument/2006/custom-properties" xmlns:vt="http://schemas.openxmlformats.org/officeDocument/2006/docPropsVTypes"/>
</file>