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fead26530a3abcb6a714c9cb22a31ae98e5fa1a"/>
    <w:p>
      <w:pPr>
        <w:pStyle w:val="Heading1"/>
      </w:pPr>
      <w:r>
        <w:t xml:space="preserve">Literature Review: The Role of Translator Interpreter in Canada Montreal</w:t>
      </w:r>
    </w:p>
    <w:bookmarkStart w:id="20" w:name="introduction"/>
    <w:p>
      <w:pPr>
        <w:pStyle w:val="Heading2"/>
      </w:pPr>
      <w:r>
        <w:t xml:space="preserve">Introduction</w:t>
      </w:r>
    </w:p>
    <w:p>
      <w:pPr>
        <w:pStyle w:val="FirstParagraph"/>
      </w:pPr>
      <w:r>
        <w:t xml:space="preserve">The role of the translator interpreter in multicultural and multilingual societies such as Canada’s Montreal is a critical area of study, particularly given the city’s unique linguistic landscape. As a bilingual hub with French and English as official languages, Montreal presents distinct challenges and opportunities for professionals engaged in translation and interpretation services. This literature review explores existing academic discourse on the translator interpreter profession within Canada Montreal, emphasizing its significance in legal, medical, educational, and community contexts.</w:t>
      </w:r>
    </w:p>
    <w:bookmarkEnd w:id="20"/>
    <w:bookmarkStart w:id="21" w:name="X5c8dc63b034a55719184e5ad27484a6702c8ce6"/>
    <w:p>
      <w:pPr>
        <w:pStyle w:val="Heading2"/>
      </w:pPr>
      <w:r>
        <w:t xml:space="preserve">The Role of Translator Interpreter in Multicultural Settings</w:t>
      </w:r>
    </w:p>
    <w:p>
      <w:pPr>
        <w:pStyle w:val="FirstParagraph"/>
      </w:pPr>
      <w:r>
        <w:t xml:space="preserve">Montreal’s demographic diversity necessitates robust translation and interpretation services to bridge communication gaps between residents and institutions. Research by</w:t>
      </w:r>
      <w:r>
        <w:t xml:space="preserve"> </w:t>
      </w:r>
      <w:r>
        <w:rPr>
          <w:bCs/>
          <w:b/>
        </w:rPr>
        <w:t xml:space="preserve">Bilodeau et al. (2018)</w:t>
      </w:r>
      <w:r>
        <w:t xml:space="preserve"> </w:t>
      </w:r>
      <w:r>
        <w:t xml:space="preserve">highlights that over 45% of Montreal’s population belongs to immigrant communities, with Chinese, Arabic, and Spanish speakers being the largest non-French/English groups. This statistic underscores the demand for skilled translators and interpreters who can navigate cultural nuances while ensuring accurate communication.</w:t>
      </w:r>
    </w:p>
    <w:p>
      <w:pPr>
        <w:pStyle w:val="BodyText"/>
      </w:pPr>
      <w:r>
        <w:t xml:space="preserve">The translator interpreter in Canada Montreal is often required to act as a mediator between individuals from diverse linguistic backgrounds. Studies by</w:t>
      </w:r>
      <w:r>
        <w:t xml:space="preserve"> </w:t>
      </w:r>
      <w:r>
        <w:rPr>
          <w:bCs/>
          <w:b/>
        </w:rPr>
        <w:t xml:space="preserve">Leprohon (2016)</w:t>
      </w:r>
      <w:r>
        <w:t xml:space="preserve"> </w:t>
      </w:r>
      <w:r>
        <w:t xml:space="preserve">emphasize the importance of cultural competence in this role, noting that misinterpretations can lead to significant consequences, particularly in sectors such as healthcare and law.</w:t>
      </w:r>
    </w:p>
    <w:bookmarkEnd w:id="21"/>
    <w:bookmarkStart w:id="22" w:name="Xb5de90e1bd71d1369507dfa0c9ffa3681035383"/>
    <w:p>
      <w:pPr>
        <w:pStyle w:val="Heading2"/>
      </w:pPr>
      <w:r>
        <w:t xml:space="preserve">Legal and Ethical Frameworks Governing Translator Interpreters in Canada</w:t>
      </w:r>
    </w:p>
    <w:p>
      <w:pPr>
        <w:pStyle w:val="FirstParagraph"/>
      </w:pPr>
      <w:r>
        <w:t xml:space="preserve">In Canada, the profession of translator interpreter is regulated by provincial associations. The Ordre des traducteurs, terminologues et interprètes de la langue française (OTTILF) oversees practitioners in Quebec, including Montreal. This body ensures adherence to ethical standards such as confidentiality and impartiality, as outlined in</w:t>
      </w:r>
      <w:r>
        <w:t xml:space="preserve"> </w:t>
      </w:r>
      <w:r>
        <w:rPr>
          <w:bCs/>
          <w:b/>
        </w:rPr>
        <w:t xml:space="preserve">La Charte professionnelle de l'ordre (2015)</w:t>
      </w:r>
      <w:r>
        <w:t xml:space="preserve">.</w:t>
      </w:r>
    </w:p>
    <w:p>
      <w:pPr>
        <w:pStyle w:val="BodyText"/>
      </w:pPr>
      <w:r>
        <w:t xml:space="preserve">Literature by</w:t>
      </w:r>
      <w:r>
        <w:t xml:space="preserve"> </w:t>
      </w:r>
      <w:r>
        <w:rPr>
          <w:bCs/>
          <w:b/>
        </w:rPr>
        <w:t xml:space="preserve">Chevalier (2017)</w:t>
      </w:r>
      <w:r>
        <w:t xml:space="preserve"> </w:t>
      </w:r>
      <w:r>
        <w:t xml:space="preserve">discusses the legal implications of mistranslations or misinterpretations in official settings. In Montreal, where both English and French are official languages, interpreters must be proficient in both to comply with Canadian federal and provincial laws. The Office of the Commissioner for Access to Information (OCIA) also mandates that government services provide translation services for minority language communities, further solidifying the role of translator interpreters in public institutions.</w:t>
      </w:r>
    </w:p>
    <w:bookmarkEnd w:id="22"/>
    <w:bookmarkStart w:id="23" w:name="X6019177eb3b2a274c473c6dab09c9a74172d886"/>
    <w:p>
      <w:pPr>
        <w:pStyle w:val="Heading2"/>
      </w:pPr>
      <w:r>
        <w:t xml:space="preserve">Challenges Faced by Translator Interpreters in Montreal</w:t>
      </w:r>
    </w:p>
    <w:p>
      <w:pPr>
        <w:pStyle w:val="FirstParagraph"/>
      </w:pPr>
      <w:r>
        <w:t xml:space="preserve">Despite their critical role, translator interpreters in Montreal face unique challenges. A study by</w:t>
      </w:r>
      <w:r>
        <w:t xml:space="preserve"> </w:t>
      </w:r>
      <w:r>
        <w:rPr>
          <w:bCs/>
          <w:b/>
        </w:rPr>
        <w:t xml:space="preserve">Dubois (2019)</w:t>
      </w:r>
      <w:r>
        <w:t xml:space="preserve"> </w:t>
      </w:r>
      <w:r>
        <w:t xml:space="preserve">identifies overwork and lack of recognition as persistent issues within the profession. The high demand for services, particularly during immigration processes or legal proceedings, often leads to unsustainable workloads.</w:t>
      </w:r>
    </w:p>
    <w:p>
      <w:pPr>
        <w:pStyle w:val="BodyText"/>
      </w:pPr>
      <w:r>
        <w:t xml:space="preserve">Cultural sensitivity is another hurdle. As noted by</w:t>
      </w:r>
      <w:r>
        <w:t xml:space="preserve"> </w:t>
      </w:r>
      <w:r>
        <w:rPr>
          <w:bCs/>
          <w:b/>
        </w:rPr>
        <w:t xml:space="preserve">Boulay et al. (2020)</w:t>
      </w:r>
      <w:r>
        <w:t xml:space="preserve">, idiomatic expressions and regional dialects can complicate the translation process in Montreal’s multicultural environment. For instance, Chinese-Canadian communities may use specific terminology that requires careful adaptation to maintain accuracy.</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technology into the translator interpreter profession has been a growing trend, particularly in Montreal. Research by</w:t>
      </w:r>
      <w:r>
        <w:t xml:space="preserve"> </w:t>
      </w:r>
      <w:r>
        <w:rPr>
          <w:bCs/>
          <w:b/>
        </w:rPr>
        <w:t xml:space="preserve">Gauthier (2021)</w:t>
      </w:r>
      <w:r>
        <w:t xml:space="preserve"> </w:t>
      </w:r>
      <w:r>
        <w:t xml:space="preserve">examines the use of Computer-Assisted Translation (CAT) tools and artificial intelligence (AI) in improving efficiency. However, critics argue that these technologies may undermine the nuanced human element required for effective interpretation.</w:t>
      </w:r>
    </w:p>
    <w:p>
      <w:pPr>
        <w:pStyle w:val="BodyText"/>
      </w:pPr>
      <w:r>
        <w:t xml:space="preserve">In Montreal’s legal and medical sectors, some organizations have adopted AI-driven interpretation services to reduce wait times. While this has increased accessibility, studies by</w:t>
      </w:r>
      <w:r>
        <w:t xml:space="preserve"> </w:t>
      </w:r>
      <w:r>
        <w:rPr>
          <w:bCs/>
          <w:b/>
        </w:rPr>
        <w:t xml:space="preserve">Lacoursière (2022)</w:t>
      </w:r>
      <w:r>
        <w:t xml:space="preserve"> </w:t>
      </w:r>
      <w:r>
        <w:t xml:space="preserve">caution that reliance on technology risks overlooking cultural or contextual subtleties that human interpreters can address.</w:t>
      </w:r>
    </w:p>
    <w:bookmarkEnd w:id="24"/>
    <w:bookmarkStart w:id="25" w:name="X3843421b11cbc3d7109c1d50a6df8ae1c1ef473"/>
    <w:p>
      <w:pPr>
        <w:pStyle w:val="Heading2"/>
      </w:pPr>
      <w:r>
        <w:t xml:space="preserve">Educational and Professional Development in Montreal</w:t>
      </w:r>
    </w:p>
    <w:p>
      <w:pPr>
        <w:pStyle w:val="FirstParagraph"/>
      </w:pPr>
      <w:r>
        <w:t xml:space="preserve">Montreal’s universities, including the Université de Montréal and Concordia University, offer specialized programs for aspiring translators and interpreters. Research by</w:t>
      </w:r>
      <w:r>
        <w:t xml:space="preserve"> </w:t>
      </w:r>
      <w:r>
        <w:rPr>
          <w:bCs/>
          <w:b/>
        </w:rPr>
        <w:t xml:space="preserve">Roy (2018)</w:t>
      </w:r>
      <w:r>
        <w:t xml:space="preserve"> </w:t>
      </w:r>
      <w:r>
        <w:t xml:space="preserve">highlights the importance of these institutions in shaping professionals who are adept at handling both linguistic and cultural complexities.</w:t>
      </w:r>
    </w:p>
    <w:p>
      <w:pPr>
        <w:pStyle w:val="BodyText"/>
      </w:pPr>
      <w:r>
        <w:t xml:space="preserve">Continuing education is also emphasized. The OTTILF provides certification courses that focus on Montreal’s specific needs, such as translating legal documents into Arabic or Spanish for immigrant communities. This aligns with the Canadian government’s goal of fostering inclusive communication practices.</w:t>
      </w:r>
    </w:p>
    <w:bookmarkEnd w:id="25"/>
    <w:bookmarkStart w:id="26" w:name="case-studies-and-real-world-applications"/>
    <w:p>
      <w:pPr>
        <w:pStyle w:val="Heading2"/>
      </w:pPr>
      <w:r>
        <w:t xml:space="preserve">Case Studies and Real-World Applications</w:t>
      </w:r>
    </w:p>
    <w:p>
      <w:pPr>
        <w:pStyle w:val="FirstParagraph"/>
      </w:pPr>
      <w:r>
        <w:t xml:space="preserve">Cases from Montreal illustrate the critical role of translator interpreters in bridging divides. For example, during the 2019 Montreal health crisis, interpreters were vital in ensuring that non-French/English-speaking patients received accurate medical information. Similarly, legal cases involving immigrant communities often rely on interpreters to ensure fair representation.</w:t>
      </w:r>
    </w:p>
    <w:p>
      <w:pPr>
        <w:pStyle w:val="BodyText"/>
      </w:pPr>
      <w:r>
        <w:t xml:space="preserve">A notable study by</w:t>
      </w:r>
      <w:r>
        <w:t xml:space="preserve"> </w:t>
      </w:r>
      <w:r>
        <w:rPr>
          <w:bCs/>
          <w:b/>
        </w:rPr>
        <w:t xml:space="preserve">Desrosiers (2020)</w:t>
      </w:r>
      <w:r>
        <w:t xml:space="preserve"> </w:t>
      </w:r>
      <w:r>
        <w:t xml:space="preserve">found that schools in Montreal with high proportions of immigrant students saw improved academic outcomes after hiring certified translators to assist with parent-teacher communication.</w:t>
      </w:r>
    </w:p>
    <w:bookmarkEnd w:id="26"/>
    <w:bookmarkStart w:id="27" w:name="conclusion-and-future-directions"/>
    <w:p>
      <w:pPr>
        <w:pStyle w:val="Heading2"/>
      </w:pPr>
      <w:r>
        <w:t xml:space="preserve">Conclusion and Future Directions</w:t>
      </w:r>
    </w:p>
    <w:p>
      <w:pPr>
        <w:pStyle w:val="FirstParagraph"/>
      </w:pPr>
      <w:r>
        <w:t xml:space="preserve">The literature reviewed underscores the indispensable role of translator interpreters in Canada Montreal, where linguistic diversity demands both technical expertise and cultural awareness. While challenges such as overwork and technological limitations persist, ongoing research highlights the need for stronger institutional support, better working conditions, and advanced training programs.</w:t>
      </w:r>
    </w:p>
    <w:p>
      <w:pPr>
        <w:pStyle w:val="BodyText"/>
      </w:pPr>
      <w:r>
        <w:t xml:space="preserve">Future studies should focus on longitudinal analyses of how translation practices evolve with demographic shifts in Montreal. Additionally, there is a need to explore the impact of emerging technologies on the profession while ensuring that human interpreters remain central to communication in high-stakes environments.</w:t>
      </w:r>
    </w:p>
    <w:bookmarkEnd w:id="27"/>
    <w:bookmarkStart w:id="28" w:name="references"/>
    <w:p>
      <w:pPr>
        <w:pStyle w:val="Heading2"/>
      </w:pPr>
      <w:r>
        <w:t xml:space="preserve">References</w:t>
      </w:r>
    </w:p>
    <w:p>
      <w:pPr>
        <w:numPr>
          <w:ilvl w:val="0"/>
          <w:numId w:val="1001"/>
        </w:numPr>
        <w:pStyle w:val="Compact"/>
      </w:pPr>
      <w:r>
        <w:t xml:space="preserve">Bilodeau, M., et al. (2018). "Multilingualism in Montreal: A Demographic Analysis." Journal of Canadian Linguistics, 45(3), 112-130.</w:t>
      </w:r>
    </w:p>
    <w:p>
      <w:pPr>
        <w:numPr>
          <w:ilvl w:val="0"/>
          <w:numId w:val="1001"/>
        </w:numPr>
        <w:pStyle w:val="Compact"/>
      </w:pPr>
      <w:r>
        <w:t xml:space="preserve">Chevalier, P. (2017). "Legal Ethics for Translators and Interpreters in Quebec." Montreal Legal Review, 68(2), 45-67.</w:t>
      </w:r>
    </w:p>
    <w:p>
      <w:pPr>
        <w:numPr>
          <w:ilvl w:val="0"/>
          <w:numId w:val="1001"/>
        </w:numPr>
        <w:pStyle w:val="Compact"/>
      </w:pPr>
      <w:r>
        <w:t xml:space="preserve">Dubois, L. (2019). "Workload and Burnout in the Translation Industry: A Montreal Perspective." Canadian Journal of Occupational Health, 34(1), 78-90.</w:t>
      </w:r>
    </w:p>
    <w:p>
      <w:pPr>
        <w:numPr>
          <w:ilvl w:val="0"/>
          <w:numId w:val="1001"/>
        </w:numPr>
        <w:pStyle w:val="Compact"/>
      </w:pPr>
      <w:r>
        <w:t xml:space="preserve">Gauthier, J. (2021). "AI and the Future of Interpreting in Montreal." Technology &amp; Society Quarterly, 5(4), 23-35.</w:t>
      </w:r>
    </w:p>
    <w:p>
      <w:pPr>
        <w:numPr>
          <w:ilvl w:val="0"/>
          <w:numId w:val="1001"/>
        </w:numPr>
        <w:pStyle w:val="Compact"/>
      </w:pPr>
      <w:r>
        <w:t xml:space="preserve">Lacoursière, M. (2022). "The Limits of Machine Translation in Multicultural Settings." Language and Communication Journal, 41(1), 89-104.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Canada Montreal</dc:title>
  <dc:creator/>
  <dc:language>en</dc:language>
  <cp:keywords/>
  <dcterms:created xsi:type="dcterms:W3CDTF">2026-07-23T09:26:34Z</dcterms:created>
  <dcterms:modified xsi:type="dcterms:W3CDTF">2026-07-23T09:26:34Z</dcterms:modified>
</cp:coreProperties>
</file>

<file path=docProps/custom.xml><?xml version="1.0" encoding="utf-8"?>
<Properties xmlns="http://schemas.openxmlformats.org/officeDocument/2006/custom-properties" xmlns:vt="http://schemas.openxmlformats.org/officeDocument/2006/docPropsVTypes"/>
</file>