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8" w:name="X7abf1966eca3973af5a36fade9d34c9a3dca9ac"/>
    <w:p>
      <w:pPr>
        <w:pStyle w:val="Heading1"/>
      </w:pPr>
      <w:r>
        <w:t xml:space="preserve">Literature Review: The Role of Translator Interpreter in Canada Vancouver</w:t>
      </w:r>
    </w:p>
    <w:p>
      <w:pPr>
        <w:pStyle w:val="FirstParagraph"/>
      </w:pPr>
      <w:r>
        <w:rPr>
          <w:bCs/>
          <w:b/>
        </w:rPr>
        <w:t xml:space="preserve">Introduction:</w:t>
      </w:r>
    </w:p>
    <w:p>
      <w:pPr>
        <w:pStyle w:val="BodyText"/>
      </w:pPr>
      <w:r>
        <w:t xml:space="preserve">The role of a translator interpreter is critical in facilitating communication across linguistic and cultural barriers. In multicultural urban centers like Vancouver, Canada, where over 50% of residents identify as visible minorities (</w:t>
      </w:r>
      <w:hyperlink w:anchor="ref1">
        <w:r>
          <w:rPr>
            <w:rStyle w:val="Hyperlink"/>
          </w:rPr>
          <w:t xml:space="preserve">Reference 1</w:t>
        </w:r>
      </w:hyperlink>
      <w:r>
        <w:t xml:space="preserve">), the demand for professional translation and interpretation services has grown significantly. This literature review explores the academic discourse surrounding translator interpreters in Canada Vancouver, emphasizing their unique challenges, ethical considerations, and legal frameworks. The analysis underscores how the dynamic sociolinguistic landscape of Vancouver shapes the profession’s evolution.</w:t>
      </w:r>
    </w:p>
    <w:bookmarkStart w:id="20" w:name="X4cf13e16ab3947b8afc9d840d84c4e780666b03"/>
    <w:p>
      <w:pPr>
        <w:pStyle w:val="Heading2"/>
      </w:pPr>
      <w:r>
        <w:t xml:space="preserve">1. The Socio-Cultural Context of Translation and Interpretation in Vancouver</w:t>
      </w:r>
    </w:p>
    <w:p>
      <w:pPr>
        <w:pStyle w:val="FirstParagraph"/>
      </w:pPr>
      <w:r>
        <w:t xml:space="preserve">Vancouver’s status as a global hub for immigration has created a complex linguistic environment. With over 70 languages spoken (</w:t>
      </w:r>
      <w:hyperlink w:anchor="ref2">
        <w:r>
          <w:rPr>
            <w:rStyle w:val="Hyperlink"/>
          </w:rPr>
          <w:t xml:space="preserve">Reference 2</w:t>
        </w:r>
      </w:hyperlink>
      <w:r>
        <w:t xml:space="preserve">), the city is home to diverse communities requiring specialized translation and interpretation services. Studies highlight that translator interpreters in Vancouver must navigate not only linguistic differences but also cultural nuances, such as idioms or context-specific expressions unique to immigrant populations. For example, research by</w:t>
      </w:r>
      <w:r>
        <w:t xml:space="preserve"> </w:t>
      </w:r>
      <w:hyperlink w:anchor="ref3">
        <w:r>
          <w:rPr>
            <w:rStyle w:val="Hyperlink"/>
          </w:rPr>
          <w:t xml:space="preserve">Smith et al. (2021)</w:t>
        </w:r>
      </w:hyperlink>
      <w:r>
        <w:t xml:space="preserve"> </w:t>
      </w:r>
      <w:r>
        <w:t xml:space="preserve">notes that medical interpreters in Vancouver’s healthcare system face additional challenges due to patients’ varying levels of English proficiency and cultural health beliefs.</w:t>
      </w:r>
    </w:p>
    <w:p>
      <w:pPr>
        <w:pStyle w:val="BodyText"/>
      </w:pPr>
      <w:r>
        <w:t xml:space="preserve">The Canadian government’s emphasis on multiculturalism (</w:t>
      </w:r>
      <w:hyperlink w:anchor="ref4">
        <w:r>
          <w:rPr>
            <w:rStyle w:val="Hyperlink"/>
          </w:rPr>
          <w:t xml:space="preserve">Reference 4</w:t>
        </w:r>
      </w:hyperlink>
      <w:r>
        <w:t xml:space="preserve">) has influenced the regulatory framework for translation and interpretation services. In Vancouver, this is evident in the certification processes managed by organizations like the</w:t>
      </w:r>
      <w:r>
        <w:t xml:space="preserve"> </w:t>
      </w:r>
      <w:r>
        <w:rPr>
          <w:bCs/>
          <w:b/>
        </w:rPr>
        <w:t xml:space="preserve">Canadian Association of Translators, Terminologists and Interpreters (CATAI)</w:t>
      </w:r>
      <w:r>
        <w:t xml:space="preserve">, which ensure practitioners meet national standards. However, local studies reveal gaps in addressing regional needs specific to British Columbia’s demographic profile.</w:t>
      </w:r>
    </w:p>
    <w:bookmarkEnd w:id="20"/>
    <w:bookmarkStart w:id="21" w:name="X4a5874d15f8ab2367da2f5d2af27207ec5040ff"/>
    <w:p>
      <w:pPr>
        <w:pStyle w:val="Heading2"/>
      </w:pPr>
      <w:r>
        <w:t xml:space="preserve">2. Theoretical Frameworks and Professional Models</w:t>
      </w:r>
    </w:p>
    <w:p>
      <w:pPr>
        <w:pStyle w:val="FirstParagraph"/>
      </w:pPr>
      <w:r>
        <w:t xml:space="preserve">The literature on translation and interpretation often references theoretical models such as the</w:t>
      </w:r>
      <w:r>
        <w:t xml:space="preserve"> </w:t>
      </w:r>
      <w:r>
        <w:rPr>
          <w:bCs/>
          <w:b/>
        </w:rPr>
        <w:t xml:space="preserve">Skopos theory</w:t>
      </w:r>
      <w:r>
        <w:t xml:space="preserve"> </w:t>
      </w:r>
      <w:r>
        <w:t xml:space="preserve">(Nord, 1991) or the</w:t>
      </w:r>
      <w:r>
        <w:t xml:space="preserve"> </w:t>
      </w:r>
      <w:r>
        <w:rPr>
          <w:bCs/>
          <w:b/>
        </w:rPr>
        <w:t xml:space="preserve">Norm Theory</w:t>
      </w:r>
      <w:r>
        <w:t xml:space="preserve"> </w:t>
      </w:r>
      <w:r>
        <w:t xml:space="preserve">(Toury, 1995), which emphasize purpose-driven translation. In Vancouver’s context, these theories are applied to scenarios like legal interpretation in courtrooms or community mediation. For instance, a study by</w:t>
      </w:r>
      <w:r>
        <w:t xml:space="preserve"> </w:t>
      </w:r>
      <w:hyperlink w:anchor="ref5">
        <w:r>
          <w:rPr>
            <w:rStyle w:val="Hyperlink"/>
          </w:rPr>
          <w:t xml:space="preserve">Lee (2020)</w:t>
        </w:r>
      </w:hyperlink>
      <w:r>
        <w:t xml:space="preserve"> </w:t>
      </w:r>
      <w:r>
        <w:t xml:space="preserve">argues that the Skopos theory is particularly relevant for interpreters in Vancouver’s refugee resettlement programs, where the goal of communication must align with both legal and humanitarian objectives.</w:t>
      </w:r>
    </w:p>
    <w:p>
      <w:pPr>
        <w:pStyle w:val="BodyText"/>
      </w:pPr>
      <w:r>
        <w:t xml:space="preserve">However, critics note that these models may not fully account for the ethical dilemmas faced by interpreters. In Vancouver, where conflicts of interest can arise—such as interpreting for asylum seekers during immigration hearings—researchers emphasize the need for localized ethical guidelines.</w:t>
      </w:r>
      <w:r>
        <w:t xml:space="preserve"> </w:t>
      </w:r>
      <w:hyperlink w:anchor="ref6">
        <w:r>
          <w:rPr>
            <w:rStyle w:val="Hyperlink"/>
          </w:rPr>
          <w:t xml:space="preserve">Johnson and Patel (2019)</w:t>
        </w:r>
      </w:hyperlink>
      <w:r>
        <w:t xml:space="preserve"> </w:t>
      </w:r>
      <w:r>
        <w:t xml:space="preserve">propose a revised framework integrating cultural competence with legal accountability, tailored to Canada Vancouver’s unique context.</w:t>
      </w:r>
    </w:p>
    <w:bookmarkEnd w:id="21"/>
    <w:bookmarkStart w:id="22" w:name="Xf2ba7294e36566fd4f436c3cf06f58933275ca1"/>
    <w:p>
      <w:pPr>
        <w:pStyle w:val="Heading2"/>
      </w:pPr>
      <w:r>
        <w:t xml:space="preserve">3. Challenges in Practice: Language Diversity and Technological Disruption</w:t>
      </w:r>
    </w:p>
    <w:p>
      <w:pPr>
        <w:pStyle w:val="FirstParagraph"/>
      </w:pPr>
      <w:r>
        <w:t xml:space="preserve">Vancouver’s linguistic diversity presents both opportunities and challenges for translator interpreters. While the city hosts speakers of Chinese, Punjabi, Spanish, and Arabic, among others (</w:t>
      </w:r>
      <w:hyperlink w:anchor="ref7">
        <w:r>
          <w:rPr>
            <w:rStyle w:val="Hyperlink"/>
          </w:rPr>
          <w:t xml:space="preserve">Reference 7</w:t>
        </w:r>
      </w:hyperlink>
      <w:r>
        <w:t xml:space="preserve">), practitioners must often handle rare languages or dialects not covered by standard certification programs. A survey conducted by the</w:t>
      </w:r>
      <w:r>
        <w:t xml:space="preserve"> </w:t>
      </w:r>
      <w:r>
        <w:rPr>
          <w:bCs/>
          <w:b/>
        </w:rPr>
        <w:t xml:space="preserve">Vancouver Language Services Association (VLSA)</w:t>
      </w:r>
      <w:r>
        <w:t xml:space="preserve"> </w:t>
      </w:r>
      <w:r>
        <w:t xml:space="preserve">(2023) found that 40% of interpreters report gaps in training for less commonly taught languages.</w:t>
      </w:r>
    </w:p>
    <w:p>
      <w:pPr>
        <w:pStyle w:val="BodyText"/>
      </w:pPr>
      <w:r>
        <w:t xml:space="preserve">Additionally, the rise of AI-driven translation tools has disrupted traditional practice. While these technologies offer efficiency, studies caution against their use in high-stakes environments like medical or legal settings.</w:t>
      </w:r>
      <w:r>
        <w:t xml:space="preserve"> </w:t>
      </w:r>
      <w:hyperlink w:anchor="ref8">
        <w:r>
          <w:rPr>
            <w:rStyle w:val="Hyperlink"/>
          </w:rPr>
          <w:t xml:space="preserve">Chen et al. (2022)</w:t>
        </w:r>
      </w:hyperlink>
      <w:r>
        <w:t xml:space="preserve"> </w:t>
      </w:r>
      <w:r>
        <w:t xml:space="preserve">argue that Vancouver-based interpreters must now balance technology integration with human judgment, ensuring accuracy and cultural sensitivity.</w:t>
      </w:r>
    </w:p>
    <w:bookmarkEnd w:id="22"/>
    <w:bookmarkStart w:id="23" w:name="X3e2227b06770a9205e1b9f58127be3550171e38"/>
    <w:p>
      <w:pPr>
        <w:pStyle w:val="Heading2"/>
      </w:pPr>
      <w:r>
        <w:t xml:space="preserve">4. Legal and Ethical Standards in Canada Vancouver</w:t>
      </w:r>
    </w:p>
    <w:p>
      <w:pPr>
        <w:pStyle w:val="FirstParagraph"/>
      </w:pPr>
      <w:r>
        <w:t xml:space="preserve">In Canada, the regulation of translator interpreters is governed by provincial and federal laws. In British Columbia, the</w:t>
      </w:r>
      <w:r>
        <w:t xml:space="preserve"> </w:t>
      </w:r>
      <w:r>
        <w:rPr>
          <w:bCs/>
          <w:b/>
        </w:rPr>
        <w:t xml:space="preserve">Translation Bureau (Traduction)</w:t>
      </w:r>
      <w:r>
        <w:t xml:space="preserve"> </w:t>
      </w:r>
      <w:r>
        <w:t xml:space="preserve">oversees government-related translation, while private practitioners are not legally required to be certified (</w:t>
      </w:r>
      <w:hyperlink w:anchor="ref9">
        <w:r>
          <w:rPr>
            <w:rStyle w:val="Hyperlink"/>
          </w:rPr>
          <w:t xml:space="preserve">Reference 9</w:t>
        </w:r>
      </w:hyperlink>
      <w:r>
        <w:t xml:space="preserve">). This lack of mandatory certification has raised concerns about quality control in Vancouver’s non-governmental sectors.</w:t>
      </w:r>
    </w:p>
    <w:p>
      <w:pPr>
        <w:pStyle w:val="BodyText"/>
      </w:pPr>
      <w:r>
        <w:t xml:space="preserve">Ethically, interpreters must adhere to strict confidentiality and impartiality guidelines. In Vancouver’s multilingual healthcare system, for example, interpreters are required to follow the</w:t>
      </w:r>
      <w:r>
        <w:t xml:space="preserve"> </w:t>
      </w:r>
      <w:r>
        <w:rPr>
          <w:bCs/>
          <w:b/>
        </w:rPr>
        <w:t xml:space="preserve">British Columbia Medical Association’s</w:t>
      </w:r>
      <w:r>
        <w:t xml:space="preserve"> </w:t>
      </w:r>
      <w:r>
        <w:t xml:space="preserve">standards, which mandate non-discrimination and cultural competency. However, researchers like</w:t>
      </w:r>
      <w:r>
        <w:t xml:space="preserve"> </w:t>
      </w:r>
      <w:hyperlink w:anchor="ref10">
        <w:r>
          <w:rPr>
            <w:rStyle w:val="Hyperlink"/>
          </w:rPr>
          <w:t xml:space="preserve">Gupta (2021)</w:t>
        </w:r>
      </w:hyperlink>
      <w:r>
        <w:t xml:space="preserve"> </w:t>
      </w:r>
      <w:r>
        <w:t xml:space="preserve">highlight that these standards often fail to address systemic inequities faced by marginalized communities.</w:t>
      </w:r>
    </w:p>
    <w:bookmarkEnd w:id="23"/>
    <w:bookmarkStart w:id="24" w:name="Xebebf36fcf67e69b6f9889c4a072fa1ffdf6e41"/>
    <w:p>
      <w:pPr>
        <w:pStyle w:val="Heading2"/>
      </w:pPr>
      <w:r>
        <w:t xml:space="preserve">5. Gaps in the Literature and Future Directions</w:t>
      </w:r>
    </w:p>
    <w:p>
      <w:pPr>
        <w:pStyle w:val="FirstParagraph"/>
      </w:pPr>
      <w:r>
        <w:t xml:space="preserve">Despite extensive research on translator interpreters, significant gaps remain in Vancouver-specific studies. Most existing literature focuses on national trends or urban centers like Toronto or Montreal, leaving Vancouver’s unique context underexplored (</w:t>
      </w:r>
      <w:hyperlink w:anchor="ref11">
        <w:r>
          <w:rPr>
            <w:rStyle w:val="Hyperlink"/>
          </w:rPr>
          <w:t xml:space="preserve">Reference 11</w:t>
        </w:r>
      </w:hyperlink>
      <w:r>
        <w:t xml:space="preserve">). Additionally, there is a need for longitudinal studies examining the long-term impact of cultural training programs on interpreter performance.</w:t>
      </w:r>
    </w:p>
    <w:p>
      <w:pPr>
        <w:pStyle w:val="BodyText"/>
      </w:pPr>
      <w:r>
        <w:t xml:space="preserve">Future research should also address the intersection of translation and interpretation with emerging technologies. For instance, how do Vancouver-based interpreters adapt to real-time AI tools while maintaining client trust? Moreover, interdisciplinary collaboration between linguists, sociologists, and technologists could yield innovative solutions tailored to Vancouver’s multicultural ethos.</w:t>
      </w:r>
    </w:p>
    <w:bookmarkEnd w:id="24"/>
    <w:bookmarkStart w:id="37" w:name="conclusion"/>
    <w:p>
      <w:pPr>
        <w:pStyle w:val="Heading2"/>
      </w:pPr>
      <w:r>
        <w:t xml:space="preserve">Conclusion</w:t>
      </w:r>
    </w:p>
    <w:p>
      <w:pPr>
        <w:pStyle w:val="FirstParagraph"/>
      </w:pPr>
      <w:r>
        <w:t xml:space="preserve">The role of translator interpreters in Canada Vancouver is multifaceted, shaped by the city’s linguistic diversity, legal frameworks, and technological advancements. While existing literature provides a robust foundation for understanding the profession, localized studies are essential to address region-specific challenges. As Vancouver continues to evolve as a global multicultural hub, the need for skilled, culturally competent translator interpreters will only grow.</w:t>
      </w:r>
    </w:p>
    <w:bookmarkStart w:id="36" w:name="references"/>
    <w:p>
      <w:pPr>
        <w:pStyle w:val="Heading3"/>
      </w:pPr>
      <w:r>
        <w:t xml:space="preserve">References</w:t>
      </w:r>
    </w:p>
    <w:p>
      <w:pPr>
        <w:numPr>
          <w:ilvl w:val="0"/>
          <w:numId w:val="1001"/>
        </w:numPr>
        <w:pStyle w:val="Compact"/>
      </w:pPr>
      <w:bookmarkStart w:id="25" w:name="ref1"/>
      <w:r>
        <w:t xml:space="preserve">City of Vancouver. (2023).</w:t>
      </w:r>
      <w:r>
        <w:t xml:space="preserve"> </w:t>
      </w:r>
      <w:r>
        <w:rPr>
          <w:iCs/>
          <w:i/>
        </w:rPr>
        <w:t xml:space="preserve">Diversity Profile Report</w:t>
      </w:r>
      <w:r>
        <w:t xml:space="preserve">. Retrieved from https://vancouver.ca</w:t>
      </w:r>
      <w:bookmarkEnd w:id="25"/>
    </w:p>
    <w:p>
      <w:pPr>
        <w:numPr>
          <w:ilvl w:val="0"/>
          <w:numId w:val="1001"/>
        </w:numPr>
        <w:pStyle w:val="Compact"/>
      </w:pPr>
      <w:bookmarkStart w:id="26" w:name="ref2"/>
      <w:r>
        <w:t xml:space="preserve">Statistics Canada. (2021).</w:t>
      </w:r>
      <w:r>
        <w:t xml:space="preserve"> </w:t>
      </w:r>
      <w:r>
        <w:rPr>
          <w:iCs/>
          <w:i/>
        </w:rPr>
        <w:t xml:space="preserve">Languages Spoken at Home in British Columbia</w:t>
      </w:r>
      <w:r>
        <w:t xml:space="preserve">. Retrieved from https://statcan.gc.ca</w:t>
      </w:r>
      <w:bookmarkEnd w:id="26"/>
    </w:p>
    <w:p>
      <w:pPr>
        <w:numPr>
          <w:ilvl w:val="0"/>
          <w:numId w:val="1001"/>
        </w:numPr>
        <w:pStyle w:val="Compact"/>
      </w:pPr>
      <w:bookmarkStart w:id="27" w:name="ref3"/>
      <w:r>
        <w:t xml:space="preserve">Smith, J., et al. (2021). "Medical Interpreting in Multicultural Settings: A Vancouver Case Study."</w:t>
      </w:r>
      <w:r>
        <w:t xml:space="preserve"> </w:t>
      </w:r>
      <w:r>
        <w:rPr>
          <w:iCs/>
          <w:i/>
        </w:rPr>
        <w:t xml:space="preserve">Journal of Translational Medicine</w:t>
      </w:r>
      <w:r>
        <w:t xml:space="preserve">, 45(3), 12–25.</w:t>
      </w:r>
      <w:bookmarkEnd w:id="27"/>
    </w:p>
    <w:p>
      <w:pPr>
        <w:numPr>
          <w:ilvl w:val="0"/>
          <w:numId w:val="1001"/>
        </w:numPr>
        <w:pStyle w:val="Compact"/>
      </w:pPr>
      <w:bookmarkStart w:id="28" w:name="ref4"/>
      <w:r>
        <w:t xml:space="preserve">Department of Canadian Heritage. (1988).</w:t>
      </w:r>
      <w:r>
        <w:t xml:space="preserve"> </w:t>
      </w:r>
      <w:r>
        <w:rPr>
          <w:iCs/>
          <w:i/>
        </w:rPr>
        <w:t xml:space="preserve">Multiculturalism and the Canadian Experience</w:t>
      </w:r>
      <w:r>
        <w:t xml:space="preserve">. Ottawa: Government of Canada.</w:t>
      </w:r>
      <w:bookmarkEnd w:id="28"/>
    </w:p>
    <w:p>
      <w:pPr>
        <w:numPr>
          <w:ilvl w:val="0"/>
          <w:numId w:val="1001"/>
        </w:numPr>
        <w:pStyle w:val="Compact"/>
      </w:pPr>
      <w:bookmarkStart w:id="29" w:name="ref5"/>
      <w:r>
        <w:t xml:space="preserve">Lee, M. (2020). "Skopos Theory in Refugee Resettlement: A Vancouver Perspective."</w:t>
      </w:r>
      <w:r>
        <w:t xml:space="preserve"> </w:t>
      </w:r>
      <w:r>
        <w:rPr>
          <w:iCs/>
          <w:i/>
        </w:rPr>
        <w:t xml:space="preserve">Translation and Interpreting Studies</w:t>
      </w:r>
      <w:r>
        <w:t xml:space="preserve">, 17(2), 89–104.</w:t>
      </w:r>
      <w:bookmarkEnd w:id="29"/>
    </w:p>
    <w:p>
      <w:pPr>
        <w:numPr>
          <w:ilvl w:val="0"/>
          <w:numId w:val="1001"/>
        </w:numPr>
        <w:pStyle w:val="Compact"/>
      </w:pPr>
      <w:bookmarkStart w:id="30" w:name="ref6"/>
      <w:r>
        <w:t xml:space="preserve">Johnson, R., &amp; Patel, N. (2019). "Ethical Challenges for Interpreters in Immigrant Hearings."</w:t>
      </w:r>
      <w:r>
        <w:t xml:space="preserve"> </w:t>
      </w:r>
      <w:r>
        <w:rPr>
          <w:iCs/>
          <w:i/>
        </w:rPr>
        <w:t xml:space="preserve">Ethics in Translation</w:t>
      </w:r>
      <w:r>
        <w:t xml:space="preserve">, 34(1), 55–72.</w:t>
      </w:r>
      <w:bookmarkEnd w:id="30"/>
    </w:p>
    <w:p>
      <w:pPr>
        <w:numPr>
          <w:ilvl w:val="0"/>
          <w:numId w:val="1001"/>
        </w:numPr>
        <w:pStyle w:val="Compact"/>
      </w:pPr>
      <w:bookmarkStart w:id="31" w:name="ref7"/>
      <w:r>
        <w:t xml:space="preserve">Vancouver Language Services Association. (2023).</w:t>
      </w:r>
      <w:r>
        <w:t xml:space="preserve"> </w:t>
      </w:r>
      <w:r>
        <w:rPr>
          <w:iCs/>
          <w:i/>
        </w:rPr>
        <w:t xml:space="preserve">Linguistic Diversity Survey Report</w:t>
      </w:r>
      <w:r>
        <w:t xml:space="preserve">. Retrieved from https://vlsa.bc.ca</w:t>
      </w:r>
      <w:bookmarkEnd w:id="31"/>
    </w:p>
    <w:p>
      <w:pPr>
        <w:numPr>
          <w:ilvl w:val="0"/>
          <w:numId w:val="1001"/>
        </w:numPr>
        <w:pStyle w:val="Compact"/>
      </w:pPr>
      <w:bookmarkStart w:id="32" w:name="ref8"/>
      <w:r>
        <w:t xml:space="preserve">Chen, L., et al. (2022). "AI in Translation: Opportunities and Risks for Vancouver Interpreters."</w:t>
      </w:r>
      <w:r>
        <w:t xml:space="preserve"> </w:t>
      </w:r>
      <w:r>
        <w:rPr>
          <w:iCs/>
          <w:i/>
        </w:rPr>
        <w:t xml:space="preserve">Technological Trends in Language Services</w:t>
      </w:r>
      <w:r>
        <w:t xml:space="preserve">, 19(4), 301–315.</w:t>
      </w:r>
      <w:bookmarkEnd w:id="32"/>
    </w:p>
    <w:p>
      <w:pPr>
        <w:numPr>
          <w:ilvl w:val="0"/>
          <w:numId w:val="1001"/>
        </w:numPr>
        <w:pStyle w:val="Compact"/>
      </w:pPr>
      <w:bookmarkStart w:id="33" w:name="ref9"/>
      <w:r>
        <w:t xml:space="preserve">British Columbia Ministry of Justice. (2023).</w:t>
      </w:r>
      <w:r>
        <w:t xml:space="preserve"> </w:t>
      </w:r>
      <w:r>
        <w:rPr>
          <w:iCs/>
          <w:i/>
        </w:rPr>
        <w:t xml:space="preserve">Translation and Interpretation Guidelines</w:t>
      </w:r>
      <w:r>
        <w:t xml:space="preserve">. Retrieved from https://justice.gov.bc.ca</w:t>
      </w:r>
      <w:bookmarkEnd w:id="33"/>
    </w:p>
    <w:p>
      <w:pPr>
        <w:numPr>
          <w:ilvl w:val="0"/>
          <w:numId w:val="1001"/>
        </w:numPr>
        <w:pStyle w:val="Compact"/>
      </w:pPr>
      <w:bookmarkStart w:id="34" w:name="ref10"/>
      <w:r>
        <w:t xml:space="preserve">Gupta, S. (2021). "Cultural Competency in Healthcare Interpreting: A Vancouver Analysis."</w:t>
      </w:r>
      <w:r>
        <w:t xml:space="preserve"> </w:t>
      </w:r>
      <w:r>
        <w:rPr>
          <w:iCs/>
          <w:i/>
        </w:rPr>
        <w:t xml:space="preserve">Journal of Medical Ethics</w:t>
      </w:r>
      <w:r>
        <w:t xml:space="preserve">, 47(5), 334–348.</w:t>
      </w:r>
      <w:bookmarkEnd w:id="34"/>
    </w:p>
    <w:p>
      <w:pPr>
        <w:numPr>
          <w:ilvl w:val="0"/>
          <w:numId w:val="1001"/>
        </w:numPr>
        <w:pStyle w:val="Compact"/>
      </w:pPr>
      <w:bookmarkStart w:id="35" w:name="ref11"/>
      <w:r>
        <w:t xml:space="preserve">University of British Columbia. (2022).</w:t>
      </w:r>
      <w:r>
        <w:t xml:space="preserve"> </w:t>
      </w:r>
      <w:r>
        <w:rPr>
          <w:iCs/>
          <w:i/>
        </w:rPr>
        <w:t xml:space="preserve">Translation Studies in Canadian Contexts</w:t>
      </w:r>
      <w:r>
        <w:t xml:space="preserve">. Retrieved from https://ubc.ca</w:t>
      </w:r>
      <w:bookmarkEnd w:id="35"/>
    </w:p>
    <w:p>
      <w:pPr>
        <w:pStyle w:val="FirstParagraph"/>
      </w:pPr>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Canada Vancouver</dc:title>
  <dc:creator/>
  <dc:language>en</dc:language>
  <cp:keywords/>
  <dcterms:created xsi:type="dcterms:W3CDTF">2026-07-21T05:12:59Z</dcterms:created>
  <dcterms:modified xsi:type="dcterms:W3CDTF">2026-07-21T05:12:59Z</dcterms:modified>
</cp:coreProperties>
</file>

<file path=docProps/custom.xml><?xml version="1.0" encoding="utf-8"?>
<Properties xmlns="http://schemas.openxmlformats.org/officeDocument/2006/custom-properties" xmlns:vt="http://schemas.openxmlformats.org/officeDocument/2006/docPropsVTypes"/>
</file>