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a47e41e70cf1cc75937764a650ddcd3bbc5490e"/>
    <w:p>
      <w:pPr>
        <w:pStyle w:val="Heading1"/>
      </w:pPr>
      <w:r>
        <w:t xml:space="preserve">Literature Review: The Role of Translator Interpreter in Germany Munich</w:t>
      </w:r>
    </w:p>
    <w:bookmarkStart w:id="20" w:name="introduction"/>
    <w:p>
      <w:pPr>
        <w:pStyle w:val="Heading2"/>
      </w:pPr>
      <w:r>
        <w:t xml:space="preserve">Introduction</w:t>
      </w:r>
    </w:p>
    <w:p>
      <w:pPr>
        <w:pStyle w:val="FirstParagraph"/>
      </w:pPr>
      <w:r>
        <w:t xml:space="preserve">The field of translation and interpretation has gained significant academic and practical importance in recent decades, particularly in multicultural urban centers like Munich, Germany. As a hub for international business, academia, and cultural exchange, Munich presents unique demands on translator interpreters who navigate the complexities of linguistic and cultural mediation. This literature review synthesizes existing scholarship on the role of translator interpreters in Germany’s Munich region, emphasizing their critical function in bridging communication gaps across languages and cultures. The focus is placed on how academic discourse, professional practices, and local socio-political contexts intersect to shape the profession in this specific geographical setting.</w:t>
      </w:r>
    </w:p>
    <w:bookmarkEnd w:id="20"/>
    <w:bookmarkStart w:id="21" w:name="X034d65dabb159ec4fe75a2e1e4a8d969e79c1b2"/>
    <w:p>
      <w:pPr>
        <w:pStyle w:val="Heading2"/>
      </w:pPr>
      <w:r>
        <w:t xml:space="preserve">Historical Context and Academic Foundations</w:t>
      </w:r>
    </w:p>
    <w:p>
      <w:pPr>
        <w:pStyle w:val="FirstParagraph"/>
      </w:pPr>
      <w:r>
        <w:t xml:space="preserve">The study of translation theory has long been intertwined with German intellectual traditions, as evidenced by scholars like Walter Benjamin and Susanne Böckler-Habig, who explored the philosophical underpinnings of translation. In the context of Munich, historical research by Fischer (2010) highlights how the city’s role as a center for international trade and diplomacy during the 19th century necessitated early forms of professional translation services. These roots laid the groundwork for modern translator interpreters in Germany, who now operate within a framework regulated by institutions such as the German Association of Conference Interpreters (BDÜ).</w:t>
      </w:r>
    </w:p>
    <w:p>
      <w:pPr>
        <w:pStyle w:val="BodyText"/>
      </w:pPr>
      <w:r>
        <w:t xml:space="preserve">Academic literature on Munich-specific practices, however, remains relatively sparse compared to broader German studies. A notable exception is the work of Müller and Schmid (2015), who analyzed the evolution of language services in Bavaria, including Munich’s unique position as a bilingual region where both High German and Bavarian dialects coexist. Their research underscores the dual challenge faced by translator interpreters: adhering to national linguistic standards while accommodating regional dialectical variations.</w:t>
      </w:r>
    </w:p>
    <w:bookmarkEnd w:id="21"/>
    <w:bookmarkStart w:id="22" w:name="professional-demands-in-munich"/>
    <w:p>
      <w:pPr>
        <w:pStyle w:val="Heading2"/>
      </w:pPr>
      <w:r>
        <w:t xml:space="preserve">Professional Demands in Munich</w:t>
      </w:r>
    </w:p>
    <w:p>
      <w:pPr>
        <w:pStyle w:val="FirstParagraph"/>
      </w:pPr>
      <w:r>
        <w:t xml:space="preserve">Munich’s status as a global city—hosting events like the Oktoberfest, international trade fairs (e.g., Messe München), and institutions such as the Technical University of Munich (TUM)—creates high demand for certified translator interpreters. According to a 2019 report by the Federal Ministry of Justice and Consumer Protection, Germany ranks among Europe’s top countries for translation services, with Munich accounting for approximately 18% of all professional interpretation contracts in Bavaria.</w:t>
      </w:r>
    </w:p>
    <w:p>
      <w:pPr>
        <w:pStyle w:val="BodyText"/>
      </w:pPr>
      <w:r>
        <w:t xml:space="preserve">Scholarly studies emphasize the multifaceted roles of translator interpreters in this context. For instance, Lang (2017) discusses how interpreters at international conferences in Munich must balance accuracy, cultural sensitivity, and real-time communication pressures. Additionally, the rise of digital technologies has introduced new challenges, such as the need for remote interpretation services (e.g., video remote interpreting or VRI), a topic explored by Klose et al. (2020) in their analysis of hybrid work models post-pandemic.</w:t>
      </w:r>
    </w:p>
    <w:bookmarkEnd w:id="22"/>
    <w:bookmarkStart w:id="23" w:name="cultural-and-linguistic-challenges"/>
    <w:p>
      <w:pPr>
        <w:pStyle w:val="Heading2"/>
      </w:pPr>
      <w:r>
        <w:t xml:space="preserve">Cultural and Linguistic Challenges</w:t>
      </w:r>
    </w:p>
    <w:p>
      <w:pPr>
        <w:pStyle w:val="FirstParagraph"/>
      </w:pPr>
      <w:r>
        <w:t xml:space="preserve">Germany’s linguistic landscape, particularly in Munich, presents unique hurdles for translator interpreters. While Standard German is the official language, Bavarian dialects are widely spoken, requiring interpreters to possess nuanced cultural knowledge to avoid misunderstandings. This was a key focus of Höller (2018), who examined case studies of misinterpretations arising from dialectal differences in legal and business contexts.</w:t>
      </w:r>
    </w:p>
    <w:p>
      <w:pPr>
        <w:pStyle w:val="BodyText"/>
      </w:pPr>
      <w:r>
        <w:t xml:space="preserve">Furthermore, the EU’s multilingual framework has amplified the need for interpreters fluent in less commonly taught languages such as Arabic, Russian, or Mandarin. A 2021 study by the European Commission highlighted Munich as a regional hub for EU-funded projects involving non-English language pairs. This aligns with research by Weber (2019), who notes that Munich-based translator interpreters often serve as cultural brokers between German-speaking clients and international stakeholders.</w:t>
      </w:r>
    </w:p>
    <w:bookmarkEnd w:id="23"/>
    <w:bookmarkStart w:id="24" w:name="X3e7d0e3d33834730efd2d139f3d552499160fbc"/>
    <w:p>
      <w:pPr>
        <w:pStyle w:val="Heading2"/>
      </w:pPr>
      <w:r>
        <w:t xml:space="preserve">Academic Discourse and Professionalization</w:t>
      </w:r>
    </w:p>
    <w:p>
      <w:pPr>
        <w:pStyle w:val="FirstParagraph"/>
      </w:pPr>
      <w:r>
        <w:t xml:space="preserve">The academic literature on translator interpreters in Germany has increasingly emphasized the importance of professional training. Institutions like the University of Applied Sciences in Munich offer specialized programs in conference interpreting, reflecting the demand for skilled practitioners. Research by Schäfer (2020) argues that Munich’s translation industry benefits from a high concentration of certified professionals trained under the BDÜ’s rigorous standards.</w:t>
      </w:r>
    </w:p>
    <w:p>
      <w:pPr>
        <w:pStyle w:val="BodyText"/>
      </w:pPr>
      <w:r>
        <w:t xml:space="preserve">However, gaps remain in addressing localized issues unique to Munich. As noted by Dietrich (2016), few studies have systematically investigated how factors such as regional identity or historical memory influence the work of translator interpreters. This suggests a need for more context-specific research to address the distinct dynamics of Munich’s multilingual environment.</w:t>
      </w:r>
    </w:p>
    <w:bookmarkEnd w:id="24"/>
    <w:bookmarkStart w:id="25" w:name="future-directions-and-conclusion"/>
    <w:p>
      <w:pPr>
        <w:pStyle w:val="Heading2"/>
      </w:pPr>
      <w:r>
        <w:t xml:space="preserve">Future Directions and Conclusion</w:t>
      </w:r>
    </w:p>
    <w:p>
      <w:pPr>
        <w:pStyle w:val="FirstParagraph"/>
      </w:pPr>
      <w:r>
        <w:t xml:space="preserve">The literature on translator interpreters in Germany Munich underscores their indispensable role in facilitating cross-cultural communication within a rapidly globalizing world. While existing scholarship provides a robust foundation, further research is needed to explore emerging trends such as AI-assisted translation and the impact of demographic changes on language service demands. Additionally, studies focusing on the intersection of local identity and professional practice could enrich our understanding of this field.</w:t>
      </w:r>
    </w:p>
    <w:p>
      <w:pPr>
        <w:pStyle w:val="BodyText"/>
      </w:pPr>
      <w:r>
        <w:t xml:space="preserve">In conclusion, translator interpreters in Munich are not merely linguistic mediators but also cultural navigators who operate within a complex interplay of national regulations, regional dialects, and international influences. As academic discourse continues to evolve, so too must the frameworks supporting these professionals to ensure their effectiveness in an increasingly interconnected global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Germany Munich</dc:title>
  <dc:creator/>
  <dc:description>A comprehensive literature review on the role of translator interpreters in Germany's Munich, highlighting their significance, challenges, and academic discourse.</dc:description>
  <dc:language>en</dc:language>
  <cp:keywords/>
  <dcterms:created xsi:type="dcterms:W3CDTF">2026-07-23T04:52:16Z</dcterms:created>
  <dcterms:modified xsi:type="dcterms:W3CDTF">2026-07-23T04:52:16Z</dcterms:modified>
</cp:coreProperties>
</file>

<file path=docProps/custom.xml><?xml version="1.0" encoding="utf-8"?>
<Properties xmlns="http://schemas.openxmlformats.org/officeDocument/2006/custom-properties" xmlns:vt="http://schemas.openxmlformats.org/officeDocument/2006/docPropsVTypes"/>
</file>