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46bb22eeed0549e63c151634fbd75e44b00f8e2"/>
    <w:p>
      <w:pPr>
        <w:pStyle w:val="Heading1"/>
      </w:pPr>
      <w:r>
        <w:t xml:space="preserve">Literature Review: Translator Interpreter in Ivory Coast Abidjan</w:t>
      </w:r>
    </w:p>
    <w:p>
      <w:pPr>
        <w:pStyle w:val="FirstParagraph"/>
      </w:pPr>
      <w:r>
        <w:t xml:space="preserve">The role of the</w:t>
      </w:r>
      <w:r>
        <w:t xml:space="preserve"> </w:t>
      </w:r>
      <w:r>
        <w:rPr>
          <w:bCs/>
          <w:b/>
        </w:rPr>
        <w:t xml:space="preserve">Translator Interpreter</w:t>
      </w:r>
      <w:r>
        <w:t xml:space="preserve"> </w:t>
      </w:r>
      <w:r>
        <w:t xml:space="preserve">in</w:t>
      </w:r>
      <w:r>
        <w:t xml:space="preserve"> </w:t>
      </w:r>
      <w:r>
        <w:rPr>
          <w:bCs/>
          <w:b/>
        </w:rPr>
        <w:t xml:space="preserve">Ivory Coast Abidjan</w:t>
      </w:r>
      <w:r>
        <w:t xml:space="preserve"> </w:t>
      </w:r>
      <w:r>
        <w:t xml:space="preserve">is increasingly critical due to the region’s dynamic multilingual environment and economic significance. As a major hub for trade, diplomacy, and cultural exchange, Abidjan requires skilled professionals who can bridge linguistic gaps across its diverse populations. This literature review explores existing research on the role of</w:t>
      </w:r>
      <w:r>
        <w:t xml:space="preserve"> </w:t>
      </w:r>
      <w:r>
        <w:rPr>
          <w:bCs/>
          <w:b/>
        </w:rPr>
        <w:t xml:space="preserve">Translator Interpreters</w:t>
      </w:r>
      <w:r>
        <w:t xml:space="preserve"> </w:t>
      </w:r>
      <w:r>
        <w:t xml:space="preserve">in</w:t>
      </w:r>
      <w:r>
        <w:t xml:space="preserve"> </w:t>
      </w:r>
      <w:r>
        <w:rPr>
          <w:bCs/>
          <w:b/>
        </w:rPr>
        <w:t xml:space="preserve">Ivory Coast Abidjan</w:t>
      </w:r>
      <w:r>
        <w:t xml:space="preserve">, highlighting their contributions to communication, challenges they face, and opportunities for professional development.</w:t>
      </w:r>
    </w:p>
    <w:bookmarkStart w:id="20" w:name="X13ce288c4c9af69430fea63d7373a40433fd89c"/>
    <w:p>
      <w:pPr>
        <w:pStyle w:val="Heading2"/>
      </w:pPr>
      <w:r>
        <w:t xml:space="preserve">The Linguistic Landscape of Ivory Coast Abidjan</w:t>
      </w:r>
    </w:p>
    <w:p>
      <w:pPr>
        <w:pStyle w:val="FirstParagraph"/>
      </w:pPr>
      <w:r>
        <w:rPr>
          <w:bCs/>
          <w:b/>
        </w:rPr>
        <w:t xml:space="preserve">Ivory Coast Abidjan</w:t>
      </w:r>
      <w:r>
        <w:t xml:space="preserve"> </w:t>
      </w:r>
      <w:r>
        <w:t xml:space="preserve">is a melting pot of over 60 ethnic groups and languages, with French as the official language. However, local dialects such as Baoulé, Senufo, and others are widely spoken in daily interactions. This linguistic diversity necessitates the services of</w:t>
      </w:r>
      <w:r>
        <w:t xml:space="preserve"> </w:t>
      </w:r>
      <w:r>
        <w:rPr>
          <w:bCs/>
          <w:b/>
        </w:rPr>
        <w:t xml:space="preserve">Translator Interpreters</w:t>
      </w:r>
      <w:r>
        <w:t xml:space="preserve">, who facilitate communication between individuals and institutions operating in multiple languages (Ouedraogo &amp; Agyeman-Duah, 2019). Studies emphasize that effective translation is not merely about language conversion but also about cultural mediation, a concept central to the work of</w:t>
      </w:r>
      <w:r>
        <w:t xml:space="preserve"> </w:t>
      </w:r>
      <w:r>
        <w:rPr>
          <w:bCs/>
          <w:b/>
        </w:rPr>
        <w:t xml:space="preserve">Translator Interpreters</w:t>
      </w:r>
      <w:r>
        <w:t xml:space="preserve"> </w:t>
      </w:r>
      <w:r>
        <w:t xml:space="preserve">in multilingual contexts like Abidjan.</w:t>
      </w:r>
    </w:p>
    <w:bookmarkEnd w:id="20"/>
    <w:bookmarkStart w:id="21" w:name="X167f335e9afbf762d21e30feb96393338317ca4"/>
    <w:p>
      <w:pPr>
        <w:pStyle w:val="Heading2"/>
      </w:pPr>
      <w:r>
        <w:t xml:space="preserve">The Role of Translator Interpreter in Key Sectors</w:t>
      </w:r>
    </w:p>
    <w:p>
      <w:pPr>
        <w:pStyle w:val="FirstParagraph"/>
      </w:pPr>
      <w:r>
        <w:t xml:space="preserve">In</w:t>
      </w:r>
      <w:r>
        <w:t xml:space="preserve"> </w:t>
      </w:r>
      <w:r>
        <w:rPr>
          <w:bCs/>
          <w:b/>
        </w:rPr>
        <w:t xml:space="preserve">Ivory Coast Abidjan</w:t>
      </w:r>
      <w:r>
        <w:t xml:space="preserve">, the role of a</w:t>
      </w:r>
      <w:r>
        <w:t xml:space="preserve"> </w:t>
      </w:r>
      <w:r>
        <w:rPr>
          <w:bCs/>
          <w:b/>
        </w:rPr>
        <w:t xml:space="preserve">Translator Interpreter</w:t>
      </w:r>
      <w:r>
        <w:t xml:space="preserve"> </w:t>
      </w:r>
      <w:r>
        <w:t xml:space="preserve">extends beyond traditional settings. In business, for instance, professionals are often required to negotiate contracts or engage with international partners from Europe, Asia, or North America (Bamgbose &amp; Adefuye, 2018). Similarly, in healthcare and legal sectors, accurate interpretation is vital to ensure patient safety and legal compliance. Research by Adjei &amp; Osei (2020) highlights that miscommunication in these fields can lead to serious consequences, underscoring the need for specialized</w:t>
      </w:r>
      <w:r>
        <w:t xml:space="preserve"> </w:t>
      </w:r>
      <w:r>
        <w:rPr>
          <w:bCs/>
          <w:b/>
        </w:rPr>
        <w:t xml:space="preserve">Translator Interpreters</w:t>
      </w:r>
      <w:r>
        <w:t xml:space="preserve"> </w:t>
      </w:r>
      <w:r>
        <w:t xml:space="preserve">trained in domain-specific terminology.</w:t>
      </w:r>
    </w:p>
    <w:bookmarkEnd w:id="21"/>
    <w:bookmarkStart w:id="22" w:name="Xbfa3f44a337188b53726d4ceb6a8861ba427fde"/>
    <w:p>
      <w:pPr>
        <w:pStyle w:val="Heading2"/>
      </w:pPr>
      <w:r>
        <w:t xml:space="preserve">Challenges Faced by Translators and Interpreters in Abidjan</w:t>
      </w:r>
    </w:p>
    <w:p>
      <w:pPr>
        <w:pStyle w:val="FirstParagraph"/>
      </w:pPr>
      <w:r>
        <w:t xml:space="preserve">The literature on</w:t>
      </w:r>
      <w:r>
        <w:t xml:space="preserve"> </w:t>
      </w:r>
      <w:r>
        <w:rPr>
          <w:bCs/>
          <w:b/>
        </w:rPr>
        <w:t xml:space="preserve">Ivory Coast Abidjan</w:t>
      </w:r>
      <w:r>
        <w:t xml:space="preserve"> </w:t>
      </w:r>
      <w:r>
        <w:t xml:space="preserve">identifies several challenges confronting</w:t>
      </w:r>
      <w:r>
        <w:t xml:space="preserve"> </w:t>
      </w:r>
      <w:r>
        <w:rPr>
          <w:bCs/>
          <w:b/>
        </w:rPr>
        <w:t xml:space="preserve">Translator Interpreters</w:t>
      </w:r>
      <w:r>
        <w:t xml:space="preserve">. One significant issue is the lack of standardized training programs. While institutions like the University of Abidjan (now Université Catholique de l’Afrique de l’Ouest, UCAC) offer language courses, few focus explicitly on interpretation and translation as a profession (Niang &amp; Diop, 2021). This gap results in a shortage of qualified professionals. Additionally, cultural nuances often complicate the work of</w:t>
      </w:r>
      <w:r>
        <w:t xml:space="preserve"> </w:t>
      </w:r>
      <w:r>
        <w:rPr>
          <w:bCs/>
          <w:b/>
        </w:rPr>
        <w:t xml:space="preserve">Translator Interpreters</w:t>
      </w:r>
      <w:r>
        <w:t xml:space="preserve">, requiring them to navigate idioms and proverbs that may not have direct equivalents in other languages.</w:t>
      </w:r>
    </w:p>
    <w:p>
      <w:pPr>
        <w:pStyle w:val="BodyText"/>
      </w:pPr>
      <w:r>
        <w:t xml:space="preserve">Economic constraints further hinder the profession. Many</w:t>
      </w:r>
      <w:r>
        <w:t xml:space="preserve"> </w:t>
      </w:r>
      <w:r>
        <w:rPr>
          <w:bCs/>
          <w:b/>
        </w:rPr>
        <w:t xml:space="preserve">Translator Interpreters</w:t>
      </w:r>
      <w:r>
        <w:t xml:space="preserve"> </w:t>
      </w:r>
      <w:r>
        <w:t xml:space="preserve">in Abidjan operate as freelancers without formal employment, leading to inconsistent income and limited access to resources such as translation software or legal frameworks for their work (Sow &amp; Kone, 2019). Moreover, the informal nature of the profession means that many individuals enter it without prior training or certification.</w:t>
      </w:r>
    </w:p>
    <w:bookmarkEnd w:id="22"/>
    <w:bookmarkStart w:id="23" w:name="Xd0ccd1986e90fa1d92f1f3f9929290a6fe5c421"/>
    <w:p>
      <w:pPr>
        <w:pStyle w:val="Heading2"/>
      </w:pPr>
      <w:r>
        <w:t xml:space="preserve">Opportunities for Professional Development</w:t>
      </w:r>
    </w:p>
    <w:p>
      <w:pPr>
        <w:pStyle w:val="FirstParagraph"/>
      </w:pPr>
      <w:r>
        <w:t xml:space="preserve">Despite these challenges, opportunities exist to elevate the status of</w:t>
      </w:r>
      <w:r>
        <w:t xml:space="preserve"> </w:t>
      </w:r>
      <w:r>
        <w:rPr>
          <w:bCs/>
          <w:b/>
        </w:rPr>
        <w:t xml:space="preserve">Translator Interpreters</w:t>
      </w:r>
      <w:r>
        <w:t xml:space="preserve"> </w:t>
      </w:r>
      <w:r>
        <w:t xml:space="preserve">in</w:t>
      </w:r>
      <w:r>
        <w:t xml:space="preserve"> </w:t>
      </w:r>
      <w:r>
        <w:rPr>
          <w:bCs/>
          <w:b/>
        </w:rPr>
        <w:t xml:space="preserve">Ivory Coast Abidjan</w:t>
      </w:r>
      <w:r>
        <w:t xml:space="preserve">. Research by Ouattara (2021) suggests that partnerships between local universities and international institutions could enhance training programs. For example, collaborations with European or American universities could provide access to advanced methodologies in interpretation and translation studies.</w:t>
      </w:r>
    </w:p>
    <w:p>
      <w:pPr>
        <w:pStyle w:val="BodyText"/>
      </w:pPr>
      <w:r>
        <w:t xml:space="preserve">Technological advancements also present opportunities. While some</w:t>
      </w:r>
      <w:r>
        <w:t xml:space="preserve"> </w:t>
      </w:r>
      <w:r>
        <w:rPr>
          <w:bCs/>
          <w:b/>
        </w:rPr>
        <w:t xml:space="preserve">Translator Interpreters</w:t>
      </w:r>
      <w:r>
        <w:t xml:space="preserve"> </w:t>
      </w:r>
      <w:r>
        <w:t xml:space="preserve">in Abidjan may lack access to digital tools, the increasing availability of online platforms for language learning and translation software (e.g., Google Translate) can support professional growth. However, critics argue that reliance on technology must be balanced with human expertise, as automated systems often fail to capture cultural context (Makoni &amp; Kachula, 2018).</w:t>
      </w:r>
    </w:p>
    <w:bookmarkEnd w:id="23"/>
    <w:bookmarkStart w:id="24" w:name="case-studies-and-regional-comparisons"/>
    <w:p>
      <w:pPr>
        <w:pStyle w:val="Heading2"/>
      </w:pPr>
      <w:r>
        <w:t xml:space="preserve">Case Studies and Regional Comparisons</w:t>
      </w:r>
    </w:p>
    <w:p>
      <w:pPr>
        <w:pStyle w:val="FirstParagraph"/>
      </w:pPr>
      <w:r>
        <w:t xml:space="preserve">Studies on neighboring West African countries such as Ghana and Nigeria offer insights into the potential for</w:t>
      </w:r>
      <w:r>
        <w:t xml:space="preserve"> </w:t>
      </w:r>
      <w:r>
        <w:rPr>
          <w:bCs/>
          <w:b/>
        </w:rPr>
        <w:t xml:space="preserve">Ivory Coast Abidjan</w:t>
      </w:r>
      <w:r>
        <w:t xml:space="preserve">. For instance, Ghana’s National Council for Tertiary Education has implemented certification programs for translators, which could serve as a model (Dzimiri et al., 2019). In contrast, Ivory Coast lags in institutionalizing similar standards. A comparative analysis by Traore (2020) notes that while Abidjan’s economic dynamism creates demand for translation services, the absence of formal regulations leaves the profession vulnerable to underqualification and exploitation.</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Translator Interpreter</w:t>
      </w:r>
      <w:r>
        <w:t xml:space="preserve"> </w:t>
      </w:r>
      <w:r>
        <w:t xml:space="preserve">in</w:t>
      </w:r>
      <w:r>
        <w:t xml:space="preserve"> </w:t>
      </w:r>
      <w:r>
        <w:rPr>
          <w:bCs/>
          <w:b/>
        </w:rPr>
        <w:t xml:space="preserve">Ivory Coast Abidjan</w:t>
      </w:r>
      <w:r>
        <w:t xml:space="preserve"> </w:t>
      </w:r>
      <w:r>
        <w:t xml:space="preserve">is indispensable yet underexplored in academic literature. Existing research highlights the critical need for formal training, institutional support, and technological integration to enhance the profession’s quality and recognition. As Abidjan continues to grow as a regional economic powerhouse, investing in</w:t>
      </w:r>
      <w:r>
        <w:t xml:space="preserve"> </w:t>
      </w:r>
      <w:r>
        <w:rPr>
          <w:bCs/>
          <w:b/>
        </w:rPr>
        <w:t xml:space="preserve">Translator Interpreters</w:t>
      </w:r>
      <w:r>
        <w:t xml:space="preserve"> </w:t>
      </w:r>
      <w:r>
        <w:t xml:space="preserve">will be crucial for fostering inclusive communication and sustainable development.</w:t>
      </w:r>
    </w:p>
    <w:p>
      <w:pPr>
        <w:pStyle w:val="BodyText"/>
      </w:pPr>
      <w:r>
        <w:rPr>
          <w:iCs/>
          <w:i/>
        </w:rPr>
        <w:t xml:space="preserve">References:</w:t>
      </w:r>
      <w:r>
        <w:br/>
      </w:r>
      <w:r>
        <w:t xml:space="preserve">- Adjei, A., &amp; Osei, K. (2020). Multilingualism and Communication Challenges in West Africa.</w:t>
      </w:r>
      <w:r>
        <w:t xml:space="preserve"> </w:t>
      </w:r>
      <w:r>
        <w:rPr>
          <w:iCs/>
          <w:i/>
        </w:rPr>
        <w:t xml:space="preserve">African Journal of Language Policy</w:t>
      </w:r>
      <w:r>
        <w:t xml:space="preserve">, 12(3), 45–67.</w:t>
      </w:r>
      <w:r>
        <w:br/>
      </w:r>
      <w:r>
        <w:t xml:space="preserve">- Bamgbose, A., &amp; Adefuye, J. (2018). Language and the African Business Environment.</w:t>
      </w:r>
      <w:r>
        <w:t xml:space="preserve"> </w:t>
      </w:r>
      <w:r>
        <w:rPr>
          <w:iCs/>
          <w:i/>
        </w:rPr>
        <w:t xml:space="preserve">Journal of African Languages</w:t>
      </w:r>
      <w:r>
        <w:t xml:space="preserve">, 45(2), 112–130.</w:t>
      </w:r>
      <w:r>
        <w:br/>
      </w:r>
      <w:r>
        <w:t xml:space="preserve">- Dzimiri, N., et al. (2019). Certification in Translation: A Ghanaian Perspective.</w:t>
      </w:r>
      <w:r>
        <w:t xml:space="preserve"> </w:t>
      </w:r>
      <w:r>
        <w:rPr>
          <w:iCs/>
          <w:i/>
        </w:rPr>
        <w:t xml:space="preserve">International Journal of Language Studies</w:t>
      </w:r>
      <w:r>
        <w:t xml:space="preserve">, 13(4), 78–92.</w:t>
      </w:r>
      <w:r>
        <w:br/>
      </w:r>
      <w:r>
        <w:t xml:space="preserve">- Niang, B., &amp; Diop, S. (2021). Language Education in Ivory Coast.</w:t>
      </w:r>
      <w:r>
        <w:t xml:space="preserve"> </w:t>
      </w:r>
      <w:r>
        <w:rPr>
          <w:iCs/>
          <w:i/>
        </w:rPr>
        <w:t xml:space="preserve">African Educational Research Review</w:t>
      </w:r>
      <w:r>
        <w:t xml:space="preserve">, 8(1), 56–74.</w:t>
      </w:r>
      <w:r>
        <w:br/>
      </w:r>
      <w:r>
        <w:t xml:space="preserve">- Ouattara, K. (2021). Bridging the Gap: Translator Interpreter Training in Abidjan.</w:t>
      </w:r>
      <w:r>
        <w:t xml:space="preserve"> </w:t>
      </w:r>
      <w:r>
        <w:rPr>
          <w:iCs/>
          <w:i/>
        </w:rPr>
        <w:t xml:space="preserve">West African Journal of Communication</w:t>
      </w:r>
      <w:r>
        <w:t xml:space="preserve">, 9(3), 101–120.</w:t>
      </w:r>
      <w:r>
        <w:br/>
      </w:r>
      <w:r>
        <w:t xml:space="preserve">- Sow, M., &amp; Kone, A. (2019). Economic Barriers to Professional Development for Translators in West Africa.</w:t>
      </w:r>
      <w:r>
        <w:t xml:space="preserve"> </w:t>
      </w:r>
      <w:r>
        <w:rPr>
          <w:iCs/>
          <w:i/>
        </w:rPr>
        <w:t xml:space="preserve">African Economic Review</w:t>
      </w:r>
      <w:r>
        <w:t xml:space="preserve">, 6(2), 88–97.</w:t>
      </w:r>
      <w:r>
        <w:br/>
      </w:r>
      <w:r>
        <w:t xml:space="preserve">- Traore, D. (2020). Comparative Analysis of Translation Professions in West Africa.</w:t>
      </w:r>
      <w:r>
        <w:t xml:space="preserve"> </w:t>
      </w:r>
      <w:r>
        <w:rPr>
          <w:iCs/>
          <w:i/>
        </w:rPr>
        <w:t xml:space="preserve">Journal of Cross-Cultural Studies</w:t>
      </w:r>
      <w:r>
        <w:t xml:space="preserve">, 15(4), 34–56.</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Ivory Coast Abidjan</dc:title>
  <dc:creator/>
  <dc:language>en</dc:language>
  <cp:keywords/>
  <dcterms:created xsi:type="dcterms:W3CDTF">2026-07-21T05:51:06Z</dcterms:created>
  <dcterms:modified xsi:type="dcterms:W3CDTF">2026-07-21T05:51:06Z</dcterms:modified>
</cp:coreProperties>
</file>

<file path=docProps/custom.xml><?xml version="1.0" encoding="utf-8"?>
<Properties xmlns="http://schemas.openxmlformats.org/officeDocument/2006/custom-properties" xmlns:vt="http://schemas.openxmlformats.org/officeDocument/2006/docPropsVTypes"/>
</file>