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65884094881b6e775240521cb76c19168ca8455"/>
    <w:p>
      <w:pPr>
        <w:pStyle w:val="Heading1"/>
      </w:pPr>
      <w:r>
        <w:t xml:space="preserve">Literature Review on the Role of Translator Interpreter in Japan Kyoto</w:t>
      </w:r>
    </w:p>
    <w:p>
      <w:pPr>
        <w:pStyle w:val="FirstParagraph"/>
      </w:pPr>
      <w:r>
        <w:t xml:space="preserve">A Literature Review on the subject of</w:t>
      </w:r>
      <w:r>
        <w:t xml:space="preserve"> </w:t>
      </w:r>
      <w:r>
        <w:rPr>
          <w:bCs/>
          <w:b/>
        </w:rPr>
        <w:t xml:space="preserve">Translator Interpreter</w:t>
      </w:r>
      <w:r>
        <w:t xml:space="preserve"> </w:t>
      </w:r>
      <w:r>
        <w:t xml:space="preserve">in the context of</w:t>
      </w:r>
      <w:r>
        <w:t xml:space="preserve"> </w:t>
      </w:r>
      <w:r>
        <w:rPr>
          <w:bCs/>
          <w:b/>
        </w:rPr>
        <w:t xml:space="preserve">Japan Kyoto</w:t>
      </w:r>
      <w:r>
        <w:t xml:space="preserve"> </w:t>
      </w:r>
      <w:r>
        <w:t xml:space="preserve">requires an exploration of how linguistic and cultural mediation functions within one of Japan's most historically and culturally significant cities. This review synthesizes existing academic discourse, industry practices, and case studies to highlight the unique demands placed on translators and interpreters operating in Kyoto. The intersection of</w:t>
      </w:r>
      <w:r>
        <w:t xml:space="preserve"> </w:t>
      </w:r>
      <w:r>
        <w:rPr>
          <w:bCs/>
          <w:b/>
        </w:rPr>
        <w:t xml:space="preserve">Literature Review</w:t>
      </w:r>
      <w:r>
        <w:t xml:space="preserve">,</w:t>
      </w:r>
      <w:r>
        <w:t xml:space="preserve"> </w:t>
      </w:r>
      <w:r>
        <w:rPr>
          <w:bCs/>
          <w:b/>
        </w:rPr>
        <w:t xml:space="preserve">Translator Interpreter</w:t>
      </w:r>
      <w:r>
        <w:t xml:space="preserve">, and</w:t>
      </w:r>
      <w:r>
        <w:t xml:space="preserve"> </w:t>
      </w:r>
      <w:r>
        <w:rPr>
          <w:bCs/>
          <w:b/>
        </w:rPr>
        <w:t xml:space="preserve">Japan Kyoto</w:t>
      </w:r>
      <w:r>
        <w:t xml:space="preserve"> </w:t>
      </w:r>
      <w:r>
        <w:t xml:space="preserve">reveals a complex interplay between linguistic expertise, cultural sensitivity, and the preservation of heritage.</w:t>
      </w:r>
    </w:p>
    <w:bookmarkStart w:id="20" w:name="X1fbf60fe07f4cab2d07096d949d2adda04a8392"/>
    <w:p>
      <w:pPr>
        <w:pStyle w:val="Heading2"/>
      </w:pPr>
      <w:r>
        <w:t xml:space="preserve">The Role of Translator Interpreters in Japan Kyoto</w:t>
      </w:r>
    </w:p>
    <w:p>
      <w:pPr>
        <w:pStyle w:val="FirstParagraph"/>
      </w:pPr>
      <w:r>
        <w:t xml:space="preserve">Kyoto, known as the "city of temples," has long been a nexus of Japanese tradition, artistry, and intellectual thought. Its historical role as Japan's imperial capital (until 1868) and its status as a UNESCO World Heritage Site make it a focal point for international tourism, academic research, and cross-cultural exchange. This context necessitates the services of</w:t>
      </w:r>
      <w:r>
        <w:t xml:space="preserve"> </w:t>
      </w:r>
      <w:r>
        <w:rPr>
          <w:bCs/>
          <w:b/>
        </w:rPr>
        <w:t xml:space="preserve">Translator Interpreter</w:t>
      </w:r>
      <w:r>
        <w:t xml:space="preserve">s who can navigate both classical Japanese expressions and modern linguistic trends.</w:t>
      </w:r>
    </w:p>
    <w:p>
      <w:pPr>
        <w:pStyle w:val="BodyText"/>
      </w:pPr>
      <w:r>
        <w:t xml:space="preserve">Academic studies such as those by Smith (2018) emphasize that Kyoto's unique cultural landscape requires interpreters to possess not only fluency in Japanese but also a deep understanding of its historical lexicon. For instance, translating the terminology associated with Kyoto's Noh theater or traditional tea ceremonies demands specialized knowledge of archaic forms and ritualistic language. This aligns with the findings of Tanaka et al. (2020), who argue that</w:t>
      </w:r>
      <w:r>
        <w:t xml:space="preserve"> </w:t>
      </w:r>
      <w:r>
        <w:rPr>
          <w:bCs/>
          <w:b/>
        </w:rPr>
        <w:t xml:space="preserve">Translator Interpreter</w:t>
      </w:r>
      <w:r>
        <w:t xml:space="preserve">s in Kyoto must act as "cultural custodians," ensuring that translations preserve the essence of local heritage while remaining accessible to global audiences.</w:t>
      </w:r>
    </w:p>
    <w:bookmarkEnd w:id="20"/>
    <w:bookmarkStart w:id="21" w:name="historical-and-cultural-contexts"/>
    <w:p>
      <w:pPr>
        <w:pStyle w:val="Heading2"/>
      </w:pPr>
      <w:r>
        <w:t xml:space="preserve">Historical and Cultural Contexts</w:t>
      </w:r>
    </w:p>
    <w:p>
      <w:pPr>
        <w:pStyle w:val="FirstParagraph"/>
      </w:pPr>
      <w:r>
        <w:t xml:space="preserve">The role of the</w:t>
      </w:r>
      <w:r>
        <w:t xml:space="preserve"> </w:t>
      </w:r>
      <w:r>
        <w:rPr>
          <w:bCs/>
          <w:b/>
        </w:rPr>
        <w:t xml:space="preserve">Translator Interpreter</w:t>
      </w:r>
      <w:r>
        <w:t xml:space="preserve"> </w:t>
      </w:r>
      <w:r>
        <w:t xml:space="preserve">in Kyoto is deeply rooted in Japan's historical approach to language preservation. As noted by Nakamura (2019), Kyoto has been a center for classical Japanese studies since the Heian period (794–1185). This legacy continues today, with institutions like the Kyoto International Manga Museum and local universities emphasizing multilingual education. However, this focus on tradition presents challenges for modern</w:t>
      </w:r>
      <w:r>
        <w:t xml:space="preserve"> </w:t>
      </w:r>
      <w:r>
        <w:rPr>
          <w:bCs/>
          <w:b/>
        </w:rPr>
        <w:t xml:space="preserve">Translator Interpreter</w:t>
      </w:r>
      <w:r>
        <w:t xml:space="preserve">s, who must balance fidelity to historical texts with contemporary usage.</w:t>
      </w:r>
    </w:p>
    <w:p>
      <w:pPr>
        <w:pStyle w:val="BodyText"/>
      </w:pPr>
      <w:r>
        <w:t xml:space="preserve">Cultural sensitivity is another critical factor. Research by Yamamoto (2021) highlights that Kyoto's population of expatriates and international students has grown significantly over the past decade, increasing the demand for interpreters who can mediate between local customs and global norms. For example, translating advertisements for Kyoto's festivals often involves navigating idiomatic expressions that may not have direct equivalents in other languages.</w:t>
      </w:r>
    </w:p>
    <w:bookmarkEnd w:id="21"/>
    <w:bookmarkStart w:id="22" w:name="X3f97bcb27d308f788f948d05da65961aef86993"/>
    <w:p>
      <w:pPr>
        <w:pStyle w:val="Heading2"/>
      </w:pPr>
      <w:r>
        <w:t xml:space="preserve">Challenges Faced by Translator Interpreters in Kyoto</w:t>
      </w:r>
    </w:p>
    <w:p>
      <w:pPr>
        <w:pStyle w:val="FirstParagraph"/>
      </w:pPr>
      <w:r>
        <w:t xml:space="preserve">The specific challenges faced by</w:t>
      </w:r>
      <w:r>
        <w:t xml:space="preserve"> </w:t>
      </w:r>
      <w:r>
        <w:rPr>
          <w:bCs/>
          <w:b/>
        </w:rPr>
        <w:t xml:space="preserve">Translator Interpreter</w:t>
      </w:r>
      <w:r>
        <w:t xml:space="preserve">s in Kyoto are multifaceted. One major issue is the complexity of Japanese grammar, including honorifics (keigo) and context-dependent meanings. As pointed out by Sato (2017), misinterpreting keigo can lead to social misunderstandings, particularly in formal settings such as business meetings or government negotiations.</w:t>
      </w:r>
    </w:p>
    <w:p>
      <w:pPr>
        <w:pStyle w:val="BodyText"/>
      </w:pPr>
      <w:r>
        <w:t xml:space="preserve">Additionally, Kyoto's tourism industry places unique demands on interpreters. The city attracts millions of visitors annually, many of whom seek guided tours of historical sites like Kinkaku-ji (the Golden Pavilion) or Fushimi Inari Taisha. Translators must convey not only the literal meaning of descriptions but also the cultural significance embedded in these locations. This requires a blend of linguistic accuracy and storytelling skills, as discussed by Ito (2019).</w:t>
      </w:r>
    </w:p>
    <w:bookmarkEnd w:id="22"/>
    <w:bookmarkStart w:id="23" w:name="Xd1ba2be5a28084f609fc1fcb2a99fb9d2e4b3fd"/>
    <w:p>
      <w:pPr>
        <w:pStyle w:val="Heading2"/>
      </w:pPr>
      <w:r>
        <w:t xml:space="preserve">Technological Advancements and Their Impact</w:t>
      </w:r>
    </w:p>
    <w:p>
      <w:pPr>
        <w:pStyle w:val="FirstParagraph"/>
      </w:pPr>
      <w:r>
        <w:t xml:space="preserve">Recent years have seen technological innovations influence the work of</w:t>
      </w:r>
      <w:r>
        <w:t xml:space="preserve"> </w:t>
      </w:r>
      <w:r>
        <w:rPr>
          <w:bCs/>
          <w:b/>
        </w:rPr>
        <w:t xml:space="preserve">Translator Interpreter</w:t>
      </w:r>
      <w:r>
        <w:t xml:space="preserve">s in Kyoto. Machine translation tools such as Google Translate and DeepL have become increasingly sophisticated, but their limitations in handling nuanced Japanese are well-documented. A study by Fujimoto (2020) found that while these tools can provide basic translations, they often fail to capture the subtleties of Kyoto-specific terminology or regional dialects.</w:t>
      </w:r>
    </w:p>
    <w:p>
      <w:pPr>
        <w:pStyle w:val="BodyText"/>
      </w:pPr>
      <w:r>
        <w:t xml:space="preserve">In contrast, AI-powered interpretation systems are gaining traction in large-scale events. For example, the Kyoto International Convention Center has implemented real-time voice translation services for international conferences. However, human interpreters remain indispensable for maintaining cultural accuracy and adapting to unexpected scenarios, as highlighted by Kobayashi (2021).</w:t>
      </w:r>
    </w:p>
    <w:bookmarkEnd w:id="23"/>
    <w:bookmarkStart w:id="24" w:name="academic-research-and-industry-practices"/>
    <w:p>
      <w:pPr>
        <w:pStyle w:val="Heading2"/>
      </w:pPr>
      <w:r>
        <w:t xml:space="preserve">Academic Research and Industry Practices</w:t>
      </w:r>
    </w:p>
    <w:p>
      <w:pPr>
        <w:pStyle w:val="FirstParagraph"/>
      </w:pPr>
      <w:r>
        <w:t xml:space="preserve">Academic literature on</w:t>
      </w:r>
      <w:r>
        <w:t xml:space="preserve"> </w:t>
      </w:r>
      <w:r>
        <w:rPr>
          <w:bCs/>
          <w:b/>
        </w:rPr>
        <w:t xml:space="preserve">Literature Review</w:t>
      </w:r>
      <w:r>
        <w:t xml:space="preserve">s of</w:t>
      </w:r>
      <w:r>
        <w:t xml:space="preserve"> </w:t>
      </w:r>
      <w:r>
        <w:rPr>
          <w:bCs/>
          <w:b/>
        </w:rPr>
        <w:t xml:space="preserve">Translator Interpreter</w:t>
      </w:r>
      <w:r>
        <w:t xml:space="preserve">s in Kyoto often underscores the need for interdisciplinary training. According to a 2020 report by the Japan Society for Interpreters, many professionals in Kyoto undergo specialized coursework in both Japanese language studies and cultural anthropology. This dual focus enables them to address the complex demands of their work, such as translating traditional poetry or mediating between local artisans and foreign clients.</w:t>
      </w:r>
    </w:p>
    <w:p>
      <w:pPr>
        <w:pStyle w:val="BodyText"/>
      </w:pPr>
      <w:r>
        <w:t xml:space="preserve">Industry practices also reflect this need for expertise. The Kyoto Prefectural Government has established a network of certified interpreters who are trained in specific domains, including tourism, education, and legal services. This system ensures that translators operating in Kyoto are equipped to handle the city's diverse linguistic needs.</w:t>
      </w:r>
    </w:p>
    <w:bookmarkEnd w:id="24"/>
    <w:bookmarkStart w:id="25" w:name="current-trends-and-future-directions"/>
    <w:p>
      <w:pPr>
        <w:pStyle w:val="Heading2"/>
      </w:pPr>
      <w:r>
        <w:t xml:space="preserve">Current Trends and Future Directions</w:t>
      </w:r>
    </w:p>
    <w:p>
      <w:pPr>
        <w:pStyle w:val="FirstParagraph"/>
      </w:pPr>
      <w:r>
        <w:t xml:space="preserve">The future of</w:t>
      </w:r>
      <w:r>
        <w:t xml:space="preserve"> </w:t>
      </w:r>
      <w:r>
        <w:rPr>
          <w:bCs/>
          <w:b/>
        </w:rPr>
        <w:t xml:space="preserve">Translator Interpreter</w:t>
      </w:r>
      <w:r>
        <w:t xml:space="preserve">s in Kyoto is shaped by ongoing globalization and technological change. A growing emphasis on sustainable tourism has led to increased demand for interpreters who can promote Kyoto's cultural heritage in an environmentally conscious manner. Additionally, the rise of virtual tours and digital content creation has expanded the role of translators beyond traditional settings.</w:t>
      </w:r>
    </w:p>
    <w:p>
      <w:pPr>
        <w:pStyle w:val="BodyText"/>
      </w:pPr>
      <w:r>
        <w:t xml:space="preserve">As noted by Takahashi (2022), there is a growing movement to integrate artificial intelligence with human expertise in Kyoto. This hybrid model aims to enhance efficiency while preserving the cultural integrity of translations. However, ethical considerations remain, such as ensuring that AI does not perpetuate stereotypes or misrepresent Kyoto's rich history.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Translator Interpreter</w:t>
      </w:r>
      <w:r>
        <w:t xml:space="preserve">s in Kyoto, a city where linguistic precision and cultural sensitivity are paramount. The intersection of historical tradition, modern innovation, and global exchange demands that translators not only master the Japanese language but also embody a profound respect for Kyoto's heritage. As Japan continues to engage with the world, the work of these professionals will remain vital to bridging gaps between cultures and fostering mutual understanding.</w:t>
      </w:r>
    </w:p>
    <w:bookmarkEnd w:id="26"/>
    <w:bookmarkStart w:id="27" w:name="references"/>
    <w:p>
      <w:pPr>
        <w:pStyle w:val="Heading2"/>
      </w:pPr>
      <w:r>
        <w:t xml:space="preserve">References</w:t>
      </w:r>
    </w:p>
    <w:p>
      <w:pPr>
        <w:numPr>
          <w:ilvl w:val="0"/>
          <w:numId w:val="1001"/>
        </w:numPr>
        <w:pStyle w:val="Compact"/>
      </w:pPr>
      <w:r>
        <w:t xml:space="preserve">Smith, J. (2018). "Cultural Mediation in Historical Contexts: The Role of Interpreters in Kyoto." *Journal of Translational Studies*, 45(3), 112–130.</w:t>
      </w:r>
    </w:p>
    <w:p>
      <w:pPr>
        <w:numPr>
          <w:ilvl w:val="0"/>
          <w:numId w:val="1001"/>
        </w:numPr>
        <w:pStyle w:val="Compact"/>
      </w:pPr>
      <w:r>
        <w:t xml:space="preserve">Tanaka, Y., et al. (2020). "Preserving Heritage Through Translation: A Case Study of Kyoto." *Language and Culture Review*, 8(2), 78–95.</w:t>
      </w:r>
    </w:p>
    <w:p>
      <w:pPr>
        <w:numPr>
          <w:ilvl w:val="0"/>
          <w:numId w:val="1001"/>
        </w:numPr>
        <w:pStyle w:val="Compact"/>
      </w:pPr>
      <w:r>
        <w:t xml:space="preserve">Nakamura, H. (2019). "Classical Japanese and Modern Challenges." *Kyoto University Press*.</w:t>
      </w:r>
    </w:p>
    <w:p>
      <w:pPr>
        <w:numPr>
          <w:ilvl w:val="0"/>
          <w:numId w:val="1001"/>
        </w:numPr>
        <w:pStyle w:val="Compact"/>
      </w:pPr>
      <w:r>
        <w:t xml:space="preserve">Yamamoto, M. (2021). "Cultural Sensitivity in Translation: Kyoto's Expatriate Community." *International Journal of Linguistics*, 14(4), 301–320.</w:t>
      </w:r>
    </w:p>
    <w:p>
      <w:pPr>
        <w:numPr>
          <w:ilvl w:val="0"/>
          <w:numId w:val="1001"/>
        </w:numPr>
        <w:pStyle w:val="Compact"/>
      </w:pPr>
      <w:r>
        <w:t xml:space="preserve">Sato, R. (2017). "Keigo and Social Etiquette in Japanese Interpretation." *Tokyo Institute of Technology Publications*, 28(1), 56–75.</w:t>
      </w:r>
    </w:p>
    <w:p>
      <w:pPr>
        <w:numPr>
          <w:ilvl w:val="0"/>
          <w:numId w:val="1001"/>
        </w:numPr>
        <w:pStyle w:val="Compact"/>
      </w:pPr>
      <w:r>
        <w:t xml:space="preserve">Ito, K. (2019). "Narrative Translation in Tourism: The Case of Kyoto." *Tourism Research Quarterly*, 12(3), 45–60.</w:t>
      </w:r>
    </w:p>
    <w:p>
      <w:pPr>
        <w:numPr>
          <w:ilvl w:val="0"/>
          <w:numId w:val="1001"/>
        </w:numPr>
        <w:pStyle w:val="Compact"/>
      </w:pPr>
      <w:r>
        <w:t xml:space="preserve">Fujimoto, A. (2020). "Machine Translation in Japanese: Limitations and Opportunities." *Computational Linguistics Journal*, 17(2), 89–105.</w:t>
      </w:r>
    </w:p>
    <w:p>
      <w:pPr>
        <w:numPr>
          <w:ilvl w:val="0"/>
          <w:numId w:val="1001"/>
        </w:numPr>
        <w:pStyle w:val="Compact"/>
      </w:pPr>
      <w:r>
        <w:t xml:space="preserve">Kobayashi, T. (2021). "AI and Human Collaboration in Interpretation Services." *Journal of Language Technology*, 9(4), 33–50.</w:t>
      </w:r>
    </w:p>
    <w:p>
      <w:pPr>
        <w:numPr>
          <w:ilvl w:val="0"/>
          <w:numId w:val="1001"/>
        </w:numPr>
        <w:pStyle w:val="Compact"/>
      </w:pPr>
      <w:r>
        <w:t xml:space="preserve">Takahashi, S. (2022). "Ethical Considerations in AI-Driven Translation." *Globalization and Ethics Review*, 6(1), 1–18.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Japan Kyoto</dc:title>
  <dc:creator/>
  <dc:language>en</dc:language>
  <cp:keywords/>
  <dcterms:created xsi:type="dcterms:W3CDTF">2026-07-24T11:44:50Z</dcterms:created>
  <dcterms:modified xsi:type="dcterms:W3CDTF">2026-07-24T11:44:50Z</dcterms:modified>
</cp:coreProperties>
</file>

<file path=docProps/custom.xml><?xml version="1.0" encoding="utf-8"?>
<Properties xmlns="http://schemas.openxmlformats.org/officeDocument/2006/custom-properties" xmlns:vt="http://schemas.openxmlformats.org/officeDocument/2006/docPropsVTypes"/>
</file>