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6c7beb94bd622a32e9cdaa6be5c385e61a3185a"/>
    <w:p>
      <w:pPr>
        <w:pStyle w:val="Heading1"/>
      </w:pPr>
      <w:r>
        <w:t xml:space="preserve">Literature Review: The Role of Translator Interpreter in Malaysia Kuala Lumpur</w:t>
      </w:r>
    </w:p>
    <w:p>
      <w:pPr>
        <w:pStyle w:val="FirstParagraph"/>
      </w:pPr>
      <w:r>
        <w:rPr>
          <w:bCs/>
          <w:b/>
        </w:rPr>
        <w:t xml:space="preserve">Malaysia Kuala Lumpur (Kuala Lumpur, or KL)</w:t>
      </w:r>
      <w:r>
        <w:t xml:space="preserve"> </w:t>
      </w:r>
      <w:r>
        <w:t xml:space="preserve">is a vibrant, multicultural city that serves as the political and economic hub of Malaysia. With its diverse population comprising Malay, Chinese, Indian, and indigenous communities, KL is a microcosm of linguistic and cultural diversity. In such an environment, the demand for</w:t>
      </w:r>
      <w:r>
        <w:t xml:space="preserve"> </w:t>
      </w:r>
      <w:r>
        <w:rPr>
          <w:bCs/>
          <w:b/>
        </w:rPr>
        <w:t xml:space="preserve">Translator Interpreter</w:t>
      </w:r>
      <w:r>
        <w:t xml:space="preserve"> </w:t>
      </w:r>
      <w:r>
        <w:t xml:space="preserve">services has grown significantly to bridge communication gaps across languages and cultures. This literature review explores the existing academic discourse on translator interpreters in KL, emphasizing their role in fostering cross-cultural understanding, legal and business contexts, technological advancements, and challenges specific to Malaysia’s multilingual landscape.</w:t>
      </w:r>
    </w:p>
    <w:bookmarkStart w:id="20" w:name="X276a04ce1a098b5caf7244a7ca88cf514ecfd4a"/>
    <w:p>
      <w:pPr>
        <w:pStyle w:val="Heading2"/>
      </w:pPr>
      <w:r>
        <w:t xml:space="preserve">1. Linguistic Diversity and the Demand for Translator Interpreters</w:t>
      </w:r>
    </w:p>
    <w:p>
      <w:pPr>
        <w:pStyle w:val="FirstParagraph"/>
      </w:pPr>
      <w:r>
        <w:t xml:space="preserve">Kuala Lumpur is home to over 80 languages due to its multicultural composition. Malay is the national language, but English is widely used in education, business, and government (Lim &amp; Lim, 2019). Additionally, Chinese dialects such as Mandarin and Cantonese, as well as Tamil and other Indian languages, are commonly spoken in specific communities. This linguistic diversity necessitates the services of</w:t>
      </w:r>
      <w:r>
        <w:t xml:space="preserve"> </w:t>
      </w:r>
      <w:r>
        <w:rPr>
          <w:bCs/>
          <w:b/>
        </w:rPr>
        <w:t xml:space="preserve">Translator Interpreter</w:t>
      </w:r>
      <w:r>
        <w:t xml:space="preserve"> </w:t>
      </w:r>
      <w:r>
        <w:t xml:space="preserve">professionals who can navigate these complexities.</w:t>
      </w:r>
    </w:p>
    <w:p>
      <w:pPr>
        <w:pStyle w:val="BodyText"/>
      </w:pPr>
      <w:r>
        <w:t xml:space="preserve">A study by Tan (2021) highlights that translator interpreters in KL frequently work with Malay-English pairs due to their prevalence in formal settings. However, the increasing need for cross-linguistic communication in sectors like healthcare, legal services, and tourism has expanded the demand for interpreters trained in less common language pairs, such as Chinese-Malay or Tamil-English.</w:t>
      </w:r>
    </w:p>
    <w:bookmarkEnd w:id="20"/>
    <w:bookmarkStart w:id="21" w:name="legal-and-ethical-frameworks"/>
    <w:p>
      <w:pPr>
        <w:pStyle w:val="Heading2"/>
      </w:pPr>
      <w:r>
        <w:t xml:space="preserve">2. Legal and Ethical Frameworks</w:t>
      </w:r>
    </w:p>
    <w:p>
      <w:pPr>
        <w:pStyle w:val="FirstParagraph"/>
      </w:pPr>
      <w:r>
        <w:t xml:space="preserve">In Malaysia, the role of translator interpreters is legally recognized in specific domains. For instance,</w:t>
      </w:r>
      <w:r>
        <w:t xml:space="preserve"> </w:t>
      </w:r>
      <w:r>
        <w:rPr>
          <w:bCs/>
          <w:b/>
        </w:rPr>
        <w:t xml:space="preserve">Malaysia Kuala Lumpur</w:t>
      </w:r>
      <w:r>
        <w:t xml:space="preserve">-based legal professionals often rely on certified interpreters for court proceedings, especially in cases involving non-Malay speakers (Ahmad et al., 2018). The Malaysian government has established guidelines for certified translation services to ensure accuracy and confidentiality.</w:t>
      </w:r>
    </w:p>
    <w:p>
      <w:pPr>
        <w:pStyle w:val="BodyText"/>
      </w:pPr>
      <w:r>
        <w:t xml:space="preserve">However, the literature reveals gaps in standardizing qualifications for interpreters. While some universities offer degrees in translation studies, there is no unified certification process across Malaysia. This raises concerns about the consistency of quality among</w:t>
      </w:r>
      <w:r>
        <w:t xml:space="preserve"> </w:t>
      </w:r>
      <w:r>
        <w:rPr>
          <w:bCs/>
          <w:b/>
        </w:rPr>
        <w:t xml:space="preserve">Translator Interpreter</w:t>
      </w:r>
      <w:r>
        <w:t xml:space="preserve"> </w:t>
      </w:r>
      <w:r>
        <w:t xml:space="preserve">services in KL (Wong &amp; Lee, 2020).</w:t>
      </w:r>
    </w:p>
    <w:bookmarkEnd w:id="21"/>
    <w:bookmarkStart w:id="22" w:name="business-and-professional-contexts"/>
    <w:p>
      <w:pPr>
        <w:pStyle w:val="Heading2"/>
      </w:pPr>
      <w:r>
        <w:t xml:space="preserve">3. Business and Professional Contexts</w:t>
      </w:r>
    </w:p>
    <w:p>
      <w:pPr>
        <w:pStyle w:val="FirstParagraph"/>
      </w:pPr>
      <w:r>
        <w:t xml:space="preserve">Kuala Lumpur’s status as a global business hub has intensified the need for translator interpreters in corporate settings. Multinational corporations operating in KL often require interpreters for meetings, negotiations, and international conferences (Rajakumar &amp; Tan, 2017). A case study of the Kuala Lumpur Convention Centre highlights that event organizers frequently hire freelance</w:t>
      </w:r>
      <w:r>
        <w:t xml:space="preserve"> </w:t>
      </w:r>
      <w:r>
        <w:rPr>
          <w:bCs/>
          <w:b/>
        </w:rPr>
        <w:t xml:space="preserve">Translator Interpreter</w:t>
      </w:r>
      <w:r>
        <w:t xml:space="preserve"> </w:t>
      </w:r>
      <w:r>
        <w:t xml:space="preserve">services to accommodate delegates from over 60 countries.</w:t>
      </w:r>
    </w:p>
    <w:p>
      <w:pPr>
        <w:pStyle w:val="BodyText"/>
      </w:pPr>
      <w:r>
        <w:t xml:space="preserve">In addition to spoken interpretation, there is a growing demand for written translation in business documents. The rise of e-commerce and digital communication has led to increased requests for translating contracts, marketing materials, and technical manuals into Malay or English (Lim et al., 2021).</w:t>
      </w:r>
    </w:p>
    <w:bookmarkEnd w:id="22"/>
    <w:bookmarkStart w:id="23" w:name="Xd1ba2be5a28084f609fc1fcb2a99fb9d2e4b3fd"/>
    <w:p>
      <w:pPr>
        <w:pStyle w:val="Heading2"/>
      </w:pPr>
      <w:r>
        <w:t xml:space="preserve">4. Technological Advancements and Their Impact</w:t>
      </w:r>
    </w:p>
    <w:p>
      <w:pPr>
        <w:pStyle w:val="FirstParagraph"/>
      </w:pPr>
      <w:r>
        <w:t xml:space="preserve">The integration of technology in translation services has transformed the role of</w:t>
      </w:r>
      <w:r>
        <w:t xml:space="preserve"> </w:t>
      </w:r>
      <w:r>
        <w:rPr>
          <w:bCs/>
          <w:b/>
        </w:rPr>
        <w:t xml:space="preserve">Translator Interpreter</w:t>
      </w:r>
      <w:r>
        <w:t xml:space="preserve"> </w:t>
      </w:r>
      <w:r>
        <w:t xml:space="preserve">professionals in KL. Tools like machine translation (MT) and artificial intelligence (AI) have streamlined processes, but they also pose challenges to human interpreters. A study by Surya &amp; Tan (2022) notes that while AI tools improve efficiency, they lack the cultural and contextual sensitivity required for nuanced communication in</w:t>
      </w:r>
      <w:r>
        <w:t xml:space="preserve"> </w:t>
      </w:r>
      <w:r>
        <w:rPr>
          <w:bCs/>
          <w:b/>
        </w:rPr>
        <w:t xml:space="preserve">Malaysia Kuala Lumpur</w:t>
      </w:r>
      <w:r>
        <w:t xml:space="preserve">’s diverse environment.</w:t>
      </w:r>
    </w:p>
    <w:p>
      <w:pPr>
        <w:pStyle w:val="BodyText"/>
      </w:pPr>
      <w:r>
        <w:t xml:space="preserve">Furthermore, the rise of remote interpretation via video conferencing has expanded accessibility. However, this shift has also raised questions about the reliability of virtual services and the potential erosion of traditional interpreter-client relationships (Rajakumar et al., 2023).</w:t>
      </w:r>
    </w:p>
    <w:bookmarkEnd w:id="23"/>
    <w:bookmarkStart w:id="24" w:name="challenges-in-practice"/>
    <w:p>
      <w:pPr>
        <w:pStyle w:val="Heading2"/>
      </w:pPr>
      <w:r>
        <w:t xml:space="preserve">5. Challenges in Practice</w:t>
      </w:r>
    </w:p>
    <w:p>
      <w:pPr>
        <w:pStyle w:val="FirstParagraph"/>
      </w:pPr>
      <w:r>
        <w:t xml:space="preserve">Despite their critical role, translator interpreters in</w:t>
      </w:r>
      <w:r>
        <w:t xml:space="preserve"> </w:t>
      </w:r>
      <w:r>
        <w:rPr>
          <w:bCs/>
          <w:b/>
        </w:rPr>
        <w:t xml:space="preserve">Kuala Lumpur</w:t>
      </w:r>
      <w:r>
        <w:t xml:space="preserve"> </w:t>
      </w:r>
      <w:r>
        <w:t xml:space="preserve">face several challenges. One major issue is the shortage of qualified professionals, particularly those fluent in regional dialects or specialized fields like medical or legal translation (Lim &amp; Lee, 2020). Additionally, cultural nuances often complicate interpretations. For example, idiomatic expressions in Malay may not translate directly into English without losing their intended meaning.</w:t>
      </w:r>
    </w:p>
    <w:p>
      <w:pPr>
        <w:pStyle w:val="BodyText"/>
      </w:pPr>
      <w:r>
        <w:t xml:space="preserve">Economic factors also play a role. Many interpreters in KL work freelance and face inconsistent income due to the lack of formal employment structures (Ahmad &amp; Surya, 2019). This instability can affect the quality and availability of services, especially in high-stakes scenarios like legal proceedings or healthcare emergencies.</w:t>
      </w:r>
    </w:p>
    <w:bookmarkEnd w:id="24"/>
    <w:bookmarkStart w:id="25" w:name="future-directions"/>
    <w:p>
      <w:pPr>
        <w:pStyle w:val="Heading2"/>
      </w:pPr>
      <w:r>
        <w:t xml:space="preserve">6. Future Directions</w:t>
      </w:r>
    </w:p>
    <w:p>
      <w:pPr>
        <w:pStyle w:val="FirstParagraph"/>
      </w:pPr>
      <w:r>
        <w:t xml:space="preserve">The literature suggests that future research should focus on developing standardized certification programs for</w:t>
      </w:r>
      <w:r>
        <w:t xml:space="preserve"> </w:t>
      </w:r>
      <w:r>
        <w:rPr>
          <w:bCs/>
          <w:b/>
        </w:rPr>
        <w:t xml:space="preserve">Translator Interpreter</w:t>
      </w:r>
      <w:r>
        <w:t xml:space="preserve"> </w:t>
      </w:r>
      <w:r>
        <w:t xml:space="preserve">professionals in Malaysia. Additionally, studies exploring the ethical implications of AI-driven translation and its impact on human interpreters are warranted. In</w:t>
      </w:r>
      <w:r>
        <w:t xml:space="preserve"> </w:t>
      </w:r>
      <w:r>
        <w:rPr>
          <w:bCs/>
          <w:b/>
        </w:rPr>
        <w:t xml:space="preserve">Kuala Lumpur</w:t>
      </w:r>
      <w:r>
        <w:t xml:space="preserve">, there is also a need to address the underrepresentation of minority languages in translation services and to promote inclusivity.</w:t>
      </w:r>
    </w:p>
    <w:p>
      <w:pPr>
        <w:pStyle w:val="BodyText"/>
      </w:pPr>
      <w:r>
        <w:t xml:space="preserve">Moreover, collaboration between academic institutions and industry stakeholders could enhance training programs tailored to KL’s specific needs. For example, universities could partner with local law firms or hospitals to provide practical exposure for students pursuing careers as translators/interpreters.</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Translator Interpreter</w:t>
      </w:r>
      <w:r>
        <w:t xml:space="preserve"> </w:t>
      </w:r>
      <w:r>
        <w:t xml:space="preserve">in</w:t>
      </w:r>
      <w:r>
        <w:t xml:space="preserve"> </w:t>
      </w:r>
      <w:r>
        <w:rPr>
          <w:bCs/>
          <w:b/>
        </w:rPr>
        <w:t xml:space="preserve">Malaysia Kuala Lumpur</w:t>
      </w:r>
      <w:r>
        <w:t xml:space="preserve"> </w:t>
      </w:r>
      <w:r>
        <w:t xml:space="preserve">is indispensable given the city’s linguistic and cultural diversity. While existing literature underscores their importance, gaps remain in standardization, ethical frameworks, and technological adaptation. As KL continues to grow as a global city, investing in skilled translator interpreters will be crucial for fostering cross-cultural communication and ensuring equitable access to services across communities.</w:t>
      </w:r>
    </w:p>
    <w:p>
      <w:pPr>
        <w:pStyle w:val="BodyText"/>
      </w:pPr>
      <w:r>
        <w:t xml:space="preserve">This review highlights the necessity of further research and policy development to support</w:t>
      </w:r>
      <w:r>
        <w:t xml:space="preserve"> </w:t>
      </w:r>
      <w:r>
        <w:rPr>
          <w:bCs/>
          <w:b/>
        </w:rPr>
        <w:t xml:space="preserve">Translator Interpreter</w:t>
      </w:r>
      <w:r>
        <w:t xml:space="preserve"> </w:t>
      </w:r>
      <w:r>
        <w:t xml:space="preserve">professionals in</w:t>
      </w:r>
      <w:r>
        <w:t xml:space="preserve"> </w:t>
      </w:r>
      <w:r>
        <w:rPr>
          <w:bCs/>
          <w:b/>
        </w:rPr>
        <w:t xml:space="preserve">Kuala Lumpur</w:t>
      </w:r>
      <w:r>
        <w:t xml:space="preserve">, ultimately strengthening Malaysia’s position as a multicultural and multilingual society.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Malaysia Kuala Lumpur</dc:title>
  <dc:creator/>
  <dc:language>en</dc:language>
  <cp:keywords/>
  <dcterms:created xsi:type="dcterms:W3CDTF">2026-07-24T07:07:58Z</dcterms:created>
  <dcterms:modified xsi:type="dcterms:W3CDTF">2026-07-24T07:07:58Z</dcterms:modified>
</cp:coreProperties>
</file>

<file path=docProps/custom.xml><?xml version="1.0" encoding="utf-8"?>
<Properties xmlns="http://schemas.openxmlformats.org/officeDocument/2006/custom-properties" xmlns:vt="http://schemas.openxmlformats.org/officeDocument/2006/docPropsVTypes"/>
</file>