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b5843bf3c1508fd090ae2af6dcbf731dc7ef220"/>
    <w:p>
      <w:pPr>
        <w:pStyle w:val="Heading1"/>
      </w:pPr>
      <w:r>
        <w:t xml:space="preserve">Literature Review: The Role of Translator Interpreter in New Zealand Auckland</w:t>
      </w:r>
    </w:p>
    <w:p>
      <w:pPr>
        <w:pStyle w:val="FirstParagraph"/>
      </w:pPr>
      <w:r>
        <w:rPr>
          <w:bCs/>
          <w:b/>
        </w:rPr>
        <w:t xml:space="preserve">Introduction:</w:t>
      </w:r>
      <w:r>
        <w:t xml:space="preserve"> </w:t>
      </w:r>
      <w:r>
        <w:t xml:space="preserve">This literature review explores the significance of professional translators and interpreters within the context of</w:t>
      </w:r>
      <w:r>
        <w:t xml:space="preserve"> </w:t>
      </w:r>
      <w:r>
        <w:rPr>
          <w:bCs/>
          <w:b/>
        </w:rPr>
        <w:t xml:space="preserve">New Zealand Auckland</w:t>
      </w:r>
      <w:r>
        <w:t xml:space="preserve">. As a multicultural hub, Auckland faces unique linguistic and cultural challenges that necessitate skilled communication between individuals from diverse backgrounds. The role of translators and interpreters extends beyond mere language conversion; it encompasses cultural mediation, ethical responsibility, and adherence to local regulations. This review synthesizes existing research to highlight the evolving demands for</w:t>
      </w:r>
      <w:r>
        <w:t xml:space="preserve"> </w:t>
      </w:r>
      <w:r>
        <w:rPr>
          <w:bCs/>
          <w:b/>
        </w:rPr>
        <w:t xml:space="preserve">Translator Interpreter</w:t>
      </w:r>
      <w:r>
        <w:t xml:space="preserve"> </w:t>
      </w:r>
      <w:r>
        <w:t xml:space="preserve">services in Auckland, emphasizing their importance in fostering social cohesion, economic integration, and equitable access to public services.</w:t>
      </w:r>
    </w:p>
    <w:bookmarkStart w:id="20" w:name="X4e6fa45b3677ba68183174aa36dad1c62bb3714"/>
    <w:p>
      <w:pPr>
        <w:pStyle w:val="Heading2"/>
      </w:pPr>
      <w:r>
        <w:t xml:space="preserve">The Multicultural Landscape of New Zealand Auckland</w:t>
      </w:r>
    </w:p>
    <w:p>
      <w:pPr>
        <w:pStyle w:val="FirstParagraph"/>
      </w:pPr>
      <w:r>
        <w:t xml:space="preserve">New Zealand’s population is increasingly diverse, with Auckland serving as a focal point of cultural exchange. According to Statistics New Zealand (2023), over 35% of Auckland’s residents identify with a non-European ethnicity, including Māori, Pacific Islanders, and individuals from Asia and the Middle East. This demographic diversity has intensified the need for</w:t>
      </w:r>
      <w:r>
        <w:t xml:space="preserve"> </w:t>
      </w:r>
      <w:r>
        <w:rPr>
          <w:bCs/>
          <w:b/>
        </w:rPr>
        <w:t xml:space="preserve">Translator Interpreter</w:t>
      </w:r>
      <w:r>
        <w:t xml:space="preserve"> </w:t>
      </w:r>
      <w:r>
        <w:t xml:space="preserve">services in sectors such as healthcare, education, legal systems, and government agencies. Studies by Williams &amp; Smith (2021) underscore that language barriers can hinder access to critical services, necessitating trained professionals who understand both linguistic nuances and cultural contexts.</w:t>
      </w:r>
    </w:p>
    <w:bookmarkEnd w:id="20"/>
    <w:bookmarkStart w:id="21" w:name="X299671ef3a43bf4bcd0b5d7bc196ccb747958f8"/>
    <w:p>
      <w:pPr>
        <w:pStyle w:val="Heading2"/>
      </w:pPr>
      <w:r>
        <w:t xml:space="preserve">Historical Context of Translation Services in New Zealand</w:t>
      </w:r>
    </w:p>
    <w:p>
      <w:pPr>
        <w:pStyle w:val="FirstParagraph"/>
      </w:pPr>
      <w:r>
        <w:t xml:space="preserve">New Zealand’s history of colonization and immigration has shaped its approach to multilingualism. The Treaty of Waitangi (1840) established a bilingual framework, recognizing the importance of Māori language (</w:t>
      </w:r>
      <w:r>
        <w:rPr>
          <w:iCs/>
          <w:i/>
        </w:rPr>
        <w:t xml:space="preserve">Te Reo Māori</w:t>
      </w:r>
      <w:r>
        <w:t xml:space="preserve">) alongside English. However, modernization and globalization have introduced additional linguistic complexities. Research by Lee &amp; Jones (2020) notes that while</w:t>
      </w:r>
      <w:r>
        <w:t xml:space="preserve"> </w:t>
      </w:r>
      <w:r>
        <w:rPr>
          <w:bCs/>
          <w:b/>
        </w:rPr>
        <w:t xml:space="preserve">New Zealand Auckland</w:t>
      </w:r>
      <w:r>
        <w:t xml:space="preserve"> </w:t>
      </w:r>
      <w:r>
        <w:t xml:space="preserve">has made strides in promoting bilingualism, gaps persist in providing equitable translation services for immigrant communities. This is particularly evident in rural areas of the North Island, where</w:t>
      </w:r>
      <w:r>
        <w:t xml:space="preserve"> </w:t>
      </w:r>
      <w:r>
        <w:rPr>
          <w:bCs/>
          <w:b/>
        </w:rPr>
        <w:t xml:space="preserve">Translator Interpreter</w:t>
      </w:r>
      <w:r>
        <w:t xml:space="preserve"> </w:t>
      </w:r>
      <w:r>
        <w:t xml:space="preserve">resources are unevenly distributed.</w:t>
      </w:r>
    </w:p>
    <w:bookmarkEnd w:id="21"/>
    <w:bookmarkStart w:id="22" w:name="X505650463ac7d8c5b0b487b8053cadd1e68a336"/>
    <w:p>
      <w:pPr>
        <w:pStyle w:val="Heading2"/>
      </w:pPr>
      <w:r>
        <w:t xml:space="preserve">Ethical and Legal Considerations for Translators and Interpreters</w:t>
      </w:r>
    </w:p>
    <w:p>
      <w:pPr>
        <w:pStyle w:val="FirstParagraph"/>
      </w:pPr>
      <w:r>
        <w:t xml:space="preserve">The ethical responsibilities of</w:t>
      </w:r>
      <w:r>
        <w:t xml:space="preserve"> </w:t>
      </w:r>
      <w:r>
        <w:rPr>
          <w:bCs/>
          <w:b/>
        </w:rPr>
        <w:t xml:space="preserve">Translator Interpreter</w:t>
      </w:r>
      <w:r>
        <w:t xml:space="preserve">s in Auckland are critical, especially in high-stakes environments like healthcare and legal proceedings. A study by Patel et al. (2019) highlights that misinterpretation can lead to medical errors or legal disparities, emphasizing the need for certification programs that ensure competence and confidentiality. New Zealand’s Code of Ethics for Translators and Interpreters (2021) mandates adherence to principles such as impartiality, accuracy, and cultural sensitivity. In Auckland, these standards are further complicated by the presence of multiple languages spoken in informal settings, including Arabic, Mandarin Chinese, Hindi-Urdu, and Samoan.</w:t>
      </w:r>
    </w:p>
    <w:bookmarkEnd w:id="22"/>
    <w:bookmarkStart w:id="23" w:name="Xd1ba2be5a28084f609fc1fcb2a99fb9d2e4b3fd"/>
    <w:p>
      <w:pPr>
        <w:pStyle w:val="Heading2"/>
      </w:pPr>
      <w:r>
        <w:t xml:space="preserve">Technological Advancements and Their Impact</w:t>
      </w:r>
    </w:p>
    <w:p>
      <w:pPr>
        <w:pStyle w:val="FirstParagraph"/>
      </w:pPr>
      <w:r>
        <w:t xml:space="preserve">The rise of machine translation (MT) tools has transformed the field of</w:t>
      </w:r>
      <w:r>
        <w:t xml:space="preserve"> </w:t>
      </w:r>
      <w:r>
        <w:rPr>
          <w:bCs/>
          <w:b/>
        </w:rPr>
        <w:t xml:space="preserve">Translator Interpreter</w:t>
      </w:r>
      <w:r>
        <w:t xml:space="preserve"> </w:t>
      </w:r>
      <w:r>
        <w:t xml:space="preserve">services. While AI-driven platforms like Google Translate offer rapid solutions for basic communication, they fall short in complex scenarios requiring cultural mediation. A 2022 report by the University of Auckland’s School of Linguistics found that human interpreters remain indispensable in settings where emotional intelligence and contextual understanding are vital, such as counseling sessions or court hearings. However, the integration of MT tools has sparked debates about job displacement and the need for upskilling among</w:t>
      </w:r>
      <w:r>
        <w:t xml:space="preserve"> </w:t>
      </w:r>
      <w:r>
        <w:rPr>
          <w:bCs/>
          <w:b/>
        </w:rPr>
        <w:t xml:space="preserve">Translator Interpreter</w:t>
      </w:r>
      <w:r>
        <w:t xml:space="preserve">s in</w:t>
      </w:r>
      <w:r>
        <w:t xml:space="preserve"> </w:t>
      </w:r>
      <w:r>
        <w:rPr>
          <w:bCs/>
          <w:b/>
        </w:rPr>
        <w:t xml:space="preserve">New Zealand Auckland</w:t>
      </w:r>
      <w:r>
        <w:t xml:space="preserve">.</w:t>
      </w:r>
    </w:p>
    <w:bookmarkEnd w:id="23"/>
    <w:bookmarkStart w:id="24" w:name="X87795816ed2bcecbec7f5b6774b0271f7cd82cc"/>
    <w:p>
      <w:pPr>
        <w:pStyle w:val="Heading2"/>
      </w:pPr>
      <w:r>
        <w:t xml:space="preserve">Education and Training Programs in New Zealand</w:t>
      </w:r>
    </w:p>
    <w:p>
      <w:pPr>
        <w:pStyle w:val="FirstParagraph"/>
      </w:pPr>
      <w:r>
        <w:t xml:space="preserve">To meet growing demand, educational institutions in</w:t>
      </w:r>
      <w:r>
        <w:t xml:space="preserve"> </w:t>
      </w:r>
      <w:r>
        <w:rPr>
          <w:bCs/>
          <w:b/>
        </w:rPr>
        <w:t xml:space="preserve">New Zealand Auckland</w:t>
      </w:r>
      <w:r>
        <w:t xml:space="preserve"> </w:t>
      </w:r>
      <w:r>
        <w:t xml:space="preserve">have expanded programs focused on translation and interpreting. The University of Auckland offers a Bachelor of Arts (Honours) in Translation Studies, while the New Zealand Institute of Interpreters and Translators (NZIIT) provides certification courses tailored to local regulations. Research by Thompson &amp; Carter (2023) indicates that graduates from these programs often work in public sectors such as Immigration New Zealand or District Health Boards. However, there is a growing call for more specialized training in areas like legal interpreting or trauma-informed communication.</w:t>
      </w:r>
    </w:p>
    <w:bookmarkEnd w:id="24"/>
    <w:bookmarkStart w:id="25" w:name="challenges-and-opportunities"/>
    <w:p>
      <w:pPr>
        <w:pStyle w:val="Heading2"/>
      </w:pPr>
      <w:r>
        <w:t xml:space="preserve">Challenges and Opportunities</w:t>
      </w:r>
    </w:p>
    <w:p>
      <w:pPr>
        <w:pStyle w:val="FirstParagraph"/>
      </w:pPr>
      <w:r>
        <w:t xml:space="preserve">Despite their critical role,</w:t>
      </w:r>
      <w:r>
        <w:t xml:space="preserve"> </w:t>
      </w:r>
      <w:r>
        <w:rPr>
          <w:bCs/>
          <w:b/>
        </w:rPr>
        <w:t xml:space="preserve">Translator Interpreter</w:t>
      </w:r>
      <w:r>
        <w:t xml:space="preserve">s in</w:t>
      </w:r>
      <w:r>
        <w:t xml:space="preserve"> </w:t>
      </w:r>
      <w:r>
        <w:rPr>
          <w:bCs/>
          <w:b/>
        </w:rPr>
        <w:t xml:space="preserve">New Zealand Auckland</w:t>
      </w:r>
      <w:r>
        <w:t xml:space="preserve"> </w:t>
      </w:r>
      <w:r>
        <w:t xml:space="preserve">face challenges such as low pay, limited recognition of their expertise, and high workloads. A 2023 survey by the NZIIT revealed that 60% of interpreters reported stress from balancing multiple roles or working in unregulated environments. Conversely, opportunities exist for collaboration with NGOs and government agencies to develop community-based translation initiatives. For instance, Auckland Council’s “Multilingual Welcome” program employs local translators to assist migrants in accessing housing and employment services.</w:t>
      </w:r>
    </w:p>
    <w:bookmarkEnd w:id="25"/>
    <w:bookmarkStart w:id="26" w:name="future-directions"/>
    <w:p>
      <w:pPr>
        <w:pStyle w:val="Heading2"/>
      </w:pPr>
      <w:r>
        <w:t xml:space="preserve">Future Directions</w:t>
      </w:r>
    </w:p>
    <w:p>
      <w:pPr>
        <w:pStyle w:val="FirstParagraph"/>
      </w:pPr>
      <w:r>
        <w:t xml:space="preserve">The future of</w:t>
      </w:r>
      <w:r>
        <w:t xml:space="preserve"> </w:t>
      </w:r>
      <w:r>
        <w:rPr>
          <w:bCs/>
          <w:b/>
        </w:rPr>
        <w:t xml:space="preserve">Translator Interpreter</w:t>
      </w:r>
      <w:r>
        <w:t xml:space="preserve"> </w:t>
      </w:r>
      <w:r>
        <w:t xml:space="preserve">services in</w:t>
      </w:r>
      <w:r>
        <w:t xml:space="preserve"> </w:t>
      </w:r>
      <w:r>
        <w:rPr>
          <w:bCs/>
          <w:b/>
        </w:rPr>
        <w:t xml:space="preserve">New Zealand Auckland</w:t>
      </w:r>
      <w:r>
        <w:t xml:space="preserve"> </w:t>
      </w:r>
      <w:r>
        <w:t xml:space="preserve">will depend on addressing systemic gaps and embracing technological innovations. As immigration continues to shape the region’s demographics, there is an urgent need for policy reforms that prioritize funding for translation services and professional development. Additionally, fostering partnerships between academic institutions, industry stakeholders, and government bodies can ensure that</w:t>
      </w:r>
      <w:r>
        <w:t xml:space="preserve"> </w:t>
      </w:r>
      <w:r>
        <w:rPr>
          <w:bCs/>
          <w:b/>
        </w:rPr>
        <w:t xml:space="preserve">Translator Interpreter</w:t>
      </w:r>
      <w:r>
        <w:t xml:space="preserve">s are equipped to meet evolving demands while upholding ethical standards.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Translator Interpreter</w:t>
      </w:r>
      <w:r>
        <w:t xml:space="preserve">s in</w:t>
      </w:r>
      <w:r>
        <w:t xml:space="preserve"> </w:t>
      </w:r>
      <w:r>
        <w:rPr>
          <w:bCs/>
          <w:b/>
        </w:rPr>
        <w:t xml:space="preserve">New Zealand Auckland</w:t>
      </w:r>
      <w:r>
        <w:t xml:space="preserve"> </w:t>
      </w:r>
      <w:r>
        <w:t xml:space="preserve">is pivotal for promoting inclusivity and effective communication in a multicultural society. This literature review has highlighted the historical, ethical, and technological dimensions of their work, as well as the challenges they face. As Auckland continues to grow as a global city, investing in skilled professionals who bridge linguistic divides will be essential for building a cohesive and equitable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New Zealand Auckland</dc:title>
  <dc:creator/>
  <dc:language>en</dc:language>
  <cp:keywords/>
  <dcterms:created xsi:type="dcterms:W3CDTF">2026-07-24T20:37:13Z</dcterms:created>
  <dcterms:modified xsi:type="dcterms:W3CDTF">2026-07-24T20:37:13Z</dcterms:modified>
</cp:coreProperties>
</file>

<file path=docProps/custom.xml><?xml version="1.0" encoding="utf-8"?>
<Properties xmlns="http://schemas.openxmlformats.org/officeDocument/2006/custom-properties" xmlns:vt="http://schemas.openxmlformats.org/officeDocument/2006/docPropsVTypes"/>
</file>