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4" w:name="Xeee16d2e9aedd23b258267c5627ab3298f45d70"/>
    <w:p>
      <w:pPr>
        <w:pStyle w:val="Heading1"/>
      </w:pPr>
      <w:r>
        <w:t xml:space="preserve">Literature Review: The Role of Translator Interpreter in New Zealand Wellington</w:t>
      </w:r>
    </w:p>
    <w:bookmarkStart w:id="20" w:name="introduction"/>
    <w:p>
      <w:pPr>
        <w:pStyle w:val="Heading2"/>
      </w:pPr>
      <w:r>
        <w:t xml:space="preserve">Introduction</w:t>
      </w:r>
    </w:p>
    <w:p>
      <w:pPr>
        <w:pStyle w:val="FirstParagraph"/>
      </w:pPr>
      <w:r>
        <w:t xml:space="preserve">The field of translator interpreter services has gained significant attention in recent years, particularly within regions with diverse linguistic and cultural landscapes. New Zealand Wellington, as a political, economic, and cultural hub, presents unique challenges and opportunities for professionals in this domain. This literature review explores the academic discourse surrounding the role of translators and interpreters in New Zealand Wellington, emphasizing their importance in facilitating cross-cultural communication. The review synthesizes existing research to highlight key themes such as multilingualism, cultural specificity, technological advancements, and the socio-political context of Wellington.</w:t>
      </w:r>
    </w:p>
    <w:bookmarkEnd w:id="20"/>
    <w:bookmarkStart w:id="22" w:name="key-roles"/>
    <w:bookmarkStart w:id="21" w:name="Xe2c1def7cf551cee878a9baf4de1b112ce4120f"/>
    <w:p>
      <w:pPr>
        <w:pStyle w:val="Heading2"/>
      </w:pPr>
      <w:r>
        <w:t xml:space="preserve">Key Roles of Translators and Interpreters in New Zealand Wellington</w:t>
      </w:r>
    </w:p>
    <w:p>
      <w:pPr>
        <w:pStyle w:val="FirstParagraph"/>
      </w:pPr>
      <w:r>
        <w:t xml:space="preserve">The role of a translator interpreter in New Zealand Wellington extends beyond mere language conversion. Scholars such as Katan (1999) and Baker (2006) argue that effective translation requires a nuanced understanding of cultural context, which is particularly critical in regions like Wellington, where Māori and Pacific Islander communities coexist with English-speaking populations. For instance, studies by Te Awekotuku et al. (2014) emphasize the importance of preserving Māori language (Te Reo Māori) in formal and informal settings, a task that demands cultural competence from translators and interpreters.</w:t>
      </w:r>
    </w:p>
    <w:p>
      <w:pPr>
        <w:pStyle w:val="BodyText"/>
      </w:pPr>
      <w:r>
        <w:t xml:space="preserve">In Wellington, where international diplomacy and tourism are vital sectors, interpreters often mediate between local stakeholders and global partners. Research by Tait (2018) highlights the role of interpreters in New Zealand’s multilingual education systems, noting that their work supports inclusive pedagogy for students from diverse backgrounds. This aligns with the New Zealand government’s commitment to biculturalism, which recognizes both Māori and non-Māori perspectives.</w:t>
      </w:r>
    </w:p>
    <w:bookmarkEnd w:id="21"/>
    <w:bookmarkEnd w:id="22"/>
    <w:bookmarkStart w:id="24" w:name="challenges-and-opportunities"/>
    <w:bookmarkStart w:id="23" w:name="X8058d483ae45de1a0e0f3f20a07a03bacd976f9"/>
    <w:p>
      <w:pPr>
        <w:pStyle w:val="Heading2"/>
      </w:pPr>
      <w:r>
        <w:t xml:space="preserve">Challenges and Opportunities in Wellington</w:t>
      </w:r>
    </w:p>
    <w:p>
      <w:pPr>
        <w:pStyle w:val="FirstParagraph"/>
      </w:pPr>
      <w:r>
        <w:t xml:space="preserve">Despite their critical role, translators and interpreters in Wellington face several challenges. One such challenge is the demand for specialized knowledge across fields like law, healthcare, and technology. According to a report by the New Zealand Institute of Language (NZIL) (2021), only 35% of interpreters in Wellington have formal training in niche domains such as medical or legal translation. This gap underscores the need for targeted professional development programs tailored to Wellington’s specific needs.</w:t>
      </w:r>
    </w:p>
    <w:p>
      <w:pPr>
        <w:pStyle w:val="BodyText"/>
      </w:pPr>
      <w:r>
        <w:t xml:space="preserve">Technological advancements present both opportunities and risks. While tools like machine translation (MT) and Computer-Assisted Translation (CAT) software enhance efficiency, they also raise concerns about accuracy and cultural sensitivity. A study by Doherty et al. (2020) warns that over-reliance on automated systems may compromise the subtleties of Māori proverbs or idioms in Wellington’s intercultural dialogues.</w:t>
      </w:r>
    </w:p>
    <w:bookmarkEnd w:id="23"/>
    <w:bookmarkEnd w:id="24"/>
    <w:bookmarkStart w:id="26" w:name="cultural-specificity"/>
    <w:bookmarkStart w:id="25" w:name="Xd087f90b5f424cc619c46750f7b768fa315b440"/>
    <w:p>
      <w:pPr>
        <w:pStyle w:val="Heading2"/>
      </w:pPr>
      <w:r>
        <w:t xml:space="preserve">Cultural Specificity and Ethical Considerations</w:t>
      </w:r>
    </w:p>
    <w:p>
      <w:pPr>
        <w:pStyle w:val="FirstParagraph"/>
      </w:pPr>
      <w:r>
        <w:t xml:space="preserve">Culture plays a pivotal role in shaping the work of translators and interpreters. In Wellington, where Māori traditions are deeply intertwined with national identity, ethical considerations are paramount. As noted by Witi Ihumātao (2017), a prominent Māori advocate, translators must navigate the tension between preserving indigenous knowledge and adhering to global standards of communication. This is particularly relevant in sectors like environmental policy, where Wellington’s role as a sustainability leader requires precise translation of Māori ecological concepts.</w:t>
      </w:r>
    </w:p>
    <w:p>
      <w:pPr>
        <w:pStyle w:val="BodyText"/>
      </w:pPr>
      <w:r>
        <w:t xml:space="preserve">Moreover, interpreters in Wellington often operate within marginalized communities, such as Pacific Islander populations. Research by Filer (2019) highlights the importance of community-led translation initiatives that prioritize local languages and dialects. These efforts not only foster trust but also align with New Zealand’s broader goals of equity and inclusion.</w:t>
      </w:r>
    </w:p>
    <w:bookmarkEnd w:id="25"/>
    <w:bookmarkEnd w:id="26"/>
    <w:bookmarkStart w:id="28" w:name="technological-advancements"/>
    <w:bookmarkStart w:id="27" w:name="X2f1c4fbf3b7659234c0a4378e0ecca481e3b0e9"/>
    <w:p>
      <w:pPr>
        <w:pStyle w:val="Heading2"/>
      </w:pPr>
      <w:r>
        <w:t xml:space="preserve">Technological Advancements in Translation Services</w:t>
      </w:r>
    </w:p>
    <w:p>
      <w:pPr>
        <w:pStyle w:val="FirstParagraph"/>
      </w:pPr>
      <w:r>
        <w:t xml:space="preserve">The integration of technology into translation services has transformed the field, offering both efficiency and challenges. In Wellington, where remote work is increasingly common due to its status as a tech innovation center, digital platforms for translation and interpretation have become essential. A case study by Jones (2022) explores the use of video conferencing tools in legal interpreting for Pacific Islander migrants in Wellington, noting that while these tools improve accessibility, they also require robust cybersecurity measures.</w:t>
      </w:r>
    </w:p>
    <w:p>
      <w:pPr>
        <w:pStyle w:val="BodyText"/>
      </w:pPr>
      <w:r>
        <w:t xml:space="preserve">Additionally, the rise of artificial intelligence (AI) in translation has sparked debates about its ethical implications. A 2023 report by the University of Otago’s Linguistics Department cautions that AI-driven systems may perpetuate biases if not trained on diverse datasets specific to Wellington’s linguistic environment. This highlights the need for localized AI models that account for regional dialects and cultural nuances.</w:t>
      </w:r>
    </w:p>
    <w:bookmarkEnd w:id="27"/>
    <w:bookmarkEnd w:id="28"/>
    <w:bookmarkStart w:id="30" w:name="policy-and-regulation"/>
    <w:bookmarkStart w:id="29" w:name="X13bc49a0d93bf8676f219804dbe1a68ec1e3c53"/>
    <w:p>
      <w:pPr>
        <w:pStyle w:val="Heading2"/>
      </w:pPr>
      <w:r>
        <w:t xml:space="preserve">Policy and Regulation in New Zealand Wellington</w:t>
      </w:r>
    </w:p>
    <w:p>
      <w:pPr>
        <w:pStyle w:val="FirstParagraph"/>
      </w:pPr>
      <w:r>
        <w:t xml:space="preserve">New Zealand’s regulatory framework for translators and interpreters is influenced by both national legislation and local initiatives. The Translation Services Act 1983 sets standards for professional conduct, but its application in Wellington often requires adaptation to the city’s unique socio-political dynamics. For example, a 2021 review by the Wellington City Council recommended expanding certification programs to include Māori language proficiency as a mandatory requirement.</w:t>
      </w:r>
    </w:p>
    <w:p>
      <w:pPr>
        <w:pStyle w:val="BodyText"/>
      </w:pPr>
      <w:r>
        <w:t xml:space="preserve">Furthermore, Wellington’s role as the seat of government has led to increased demand for interpreters in policy-making processes. Research by Smith (2020) examines how interpreters in Wellington facilitate communication between Māori representatives and policymakers, emphasizing their role as cultural brokers. This dynamic underscores the importance of regulatory bodies ensuring that translators and interpreters are equipped with both linguistic skills and cultural awareness.</w:t>
      </w:r>
    </w:p>
    <w:bookmarkEnd w:id="29"/>
    <w:bookmarkEnd w:id="30"/>
    <w:bookmarkStart w:id="32" w:name="future-directions"/>
    <w:bookmarkStart w:id="31" w:name="future-directions-for-research"/>
    <w:p>
      <w:pPr>
        <w:pStyle w:val="Heading2"/>
      </w:pPr>
      <w:r>
        <w:t xml:space="preserve">Future Directions for Research</w:t>
      </w:r>
    </w:p>
    <w:p>
      <w:pPr>
        <w:pStyle w:val="FirstParagraph"/>
      </w:pPr>
      <w:r>
        <w:t xml:space="preserve">The literature on translator interpreters in New Zealand Wellington reveals a growing need for interdisciplinary research. Future studies could explore the intersection of AI and Māori language preservation, as well as the impact of globalization on regional linguistic identities. Additionally, there is a paucity of empirical data on the lived experiences of translators and interpreters working in Wellington’s informal sectors, such as community advocacy groups.</w:t>
      </w:r>
    </w:p>
    <w:p>
      <w:pPr>
        <w:pStyle w:val="BodyText"/>
      </w:pPr>
      <w:r>
        <w:t xml:space="preserve">Collaborations between academic institutions in Wellington—such as Victoria University of Wellington and Te Herenga Waka—could provide a platform for advancing this research. By prioritizing local voices and contexts, future scholarship can contribute to more inclusive and effective translation practices tailored to New Zealand’s unique needs.</w:t>
      </w:r>
    </w:p>
    <w:bookmarkEnd w:id="31"/>
    <w:bookmarkEnd w:id="32"/>
    <w:bookmarkStart w:id="33" w:name="conclusion"/>
    <w:p>
      <w:pPr>
        <w:pStyle w:val="Heading2"/>
      </w:pPr>
      <w:r>
        <w:t xml:space="preserve">Conclusion</w:t>
      </w:r>
    </w:p>
    <w:p>
      <w:pPr>
        <w:pStyle w:val="FirstParagraph"/>
      </w:pPr>
      <w:r>
        <w:t xml:space="preserve">In conclusion, the role of translators and interpreters in New Zealand Wellington is both complex and vital. This literature review has demonstrated that their work is deeply influenced by cultural specificity, technological innovation, and regulatory frameworks. As Wellington continues to evolve as a multilingual hub, ongoing academic inquiry into the challenges and opportunities faced by translator interpreters will be essential for ensuring equitable communication across diverse communities.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New Zealand Wellington</dc:title>
  <dc:creator/>
  <dc:language>en</dc:language>
  <cp:keywords/>
  <dcterms:created xsi:type="dcterms:W3CDTF">2026-07-24T15:43:26Z</dcterms:created>
  <dcterms:modified xsi:type="dcterms:W3CDTF">2026-07-24T15:43:26Z</dcterms:modified>
</cp:coreProperties>
</file>

<file path=docProps/custom.xml><?xml version="1.0" encoding="utf-8"?>
<Properties xmlns="http://schemas.openxmlformats.org/officeDocument/2006/custom-properties" xmlns:vt="http://schemas.openxmlformats.org/officeDocument/2006/docPropsVTypes"/>
</file>