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82aa22699f8c98e12b62457abfc26308b3d9b1e"/>
    <w:p>
      <w:pPr>
        <w:pStyle w:val="Heading1"/>
      </w:pPr>
      <w:r>
        <w:t xml:space="preserve">Literature Review: Translator Interpreter in Nigeria Abuja</w:t>
      </w:r>
    </w:p>
    <w:p>
      <w:pPr>
        <w:pStyle w:val="FirstParagraph"/>
      </w:pPr>
      <w:r>
        <w:rPr>
          <w:bCs/>
          <w:b/>
        </w:rPr>
        <w:t xml:space="preserve">Introduction:</w:t>
      </w:r>
      <w:r>
        <w:t xml:space="preserve"> </w:t>
      </w:r>
      <w:r>
        <w:t xml:space="preserve">The role of translators and interpreters has been pivotal in bridging linguistic and cultural gaps across diverse societies. In the context of Nigeria’s capital city, Abuja, where multilingualism is a defining feature, the demand for skilled translator interpreter services has grown significantly due to political, administrative, and international engagements. This literature review examines existing academic discourse on translators/interpreters operating in Abuja, emphasizing their sociocultural significance and challenges in a rapidly evolving Nigerian context.</w:t>
      </w:r>
    </w:p>
    <w:bookmarkStart w:id="20" w:name="X75296b28740e3fc0f96c8300dab30da527a2e26"/>
    <w:p>
      <w:pPr>
        <w:pStyle w:val="Heading2"/>
      </w:pPr>
      <w:r>
        <w:t xml:space="preserve">Historical Context of Translation in Nigeria</w:t>
      </w:r>
    </w:p>
    <w:p>
      <w:pPr>
        <w:pStyle w:val="FirstParagraph"/>
      </w:pPr>
      <w:r>
        <w:t xml:space="preserve">The need for translation services in Nigeria dates back to the colonial era when English was imposed as the official language alongside indigenous languages. Early studies by scholars like Adebayo (1980) highlight how translation became a tool for governance and communication, laying the groundwork for professional translator interpreter roles. However, post-independence, Nigeria’s linguistic diversity—encompassing over 500 languages—created a unique demand for bilingual expertise.</w:t>
      </w:r>
    </w:p>
    <w:bookmarkEnd w:id="20"/>
    <w:bookmarkStart w:id="21" w:name="Xe182f88f5ba29a42a648c94b031d78cdf71ede1"/>
    <w:p>
      <w:pPr>
        <w:pStyle w:val="Heading2"/>
      </w:pPr>
      <w:r>
        <w:t xml:space="preserve">Translator Interpreter in Abuja: A Unique Setting</w:t>
      </w:r>
    </w:p>
    <w:p>
      <w:pPr>
        <w:pStyle w:val="FirstParagraph"/>
      </w:pPr>
      <w:r>
        <w:t xml:space="preserve">Abuja, as the political and administrative capital of Nigeria, hosts federal government agencies, international organizations (e.g., the African Union), and diplomatic missions. This environment necessitates fluent translation services between English and local languages such as Hausa, Igbo, Yoruba, and others. According to Okafor (2015), Abuja’s status as a hub for policy-making has elevated the role of translators/interpreters in ensuring effective communication during legislative sessions, public consultations, and cross-cultural dialogues.</w:t>
      </w:r>
    </w:p>
    <w:bookmarkEnd w:id="21"/>
    <w:bookmarkStart w:id="22" w:name="cultural-competence-and-challenges"/>
    <w:p>
      <w:pPr>
        <w:pStyle w:val="Heading2"/>
      </w:pPr>
      <w:r>
        <w:t xml:space="preserve">Cultural Competence and Challenges</w:t>
      </w:r>
    </w:p>
    <w:p>
      <w:pPr>
        <w:pStyle w:val="FirstParagraph"/>
      </w:pPr>
      <w:r>
        <w:t xml:space="preserve">Studies by Nwankwo (2018) emphasize that translators/interpreters in Abuja must navigate not only linguistic differences but also cultural nuances. For instance, idiomatic expressions or political rhetoric in one language may lack direct equivalents in another, requiring creative adaptation. Additionally, the socio-political dynamics of Nigeria—such as ethnic tensions and regional disparities—pose challenges for maintaining neutrality and accuracy in translation.</w:t>
      </w:r>
    </w:p>
    <w:bookmarkEnd w:id="22"/>
    <w:bookmarkStart w:id="23" w:name="X37a4cfb51744bf4ea07819375ca7ab2860cccb9"/>
    <w:p>
      <w:pPr>
        <w:pStyle w:val="Heading2"/>
      </w:pPr>
      <w:r>
        <w:t xml:space="preserve">Technological Advancements and Professionalization</w:t>
      </w:r>
    </w:p>
    <w:p>
      <w:pPr>
        <w:pStyle w:val="FirstParagraph"/>
      </w:pPr>
      <w:r>
        <w:t xml:space="preserve">Recent literature (Ezeonu, 2020) underscores the impact of technology on translator interpreter services in Abuja. The adoption of machine translation tools and interpretation software has enhanced efficiency, though human oversight remains critical for culturally sensitive contexts. Furthermore, professional bodies like the Nigerian Institute of Linguists (NIL) have advocated for standardized training programs to address gaps in qualifications among practitioners.</w:t>
      </w:r>
    </w:p>
    <w:bookmarkEnd w:id="23"/>
    <w:bookmarkStart w:id="24" w:name="X5cb154173b29beca135b34404e7eff8866d57a2"/>
    <w:p>
      <w:pPr>
        <w:pStyle w:val="Heading2"/>
      </w:pPr>
      <w:r>
        <w:t xml:space="preserve">Translation in Legal and Judicial Contexts</w:t>
      </w:r>
    </w:p>
    <w:p>
      <w:pPr>
        <w:pStyle w:val="FirstParagraph"/>
      </w:pPr>
      <w:r>
        <w:t xml:space="preserve">In Abuja’s legal framework, translators/interpreters play a vital role in court proceedings, ensuring fair representation for speakers of minority languages. Research by Akindele (2017) highlights cases where misinterpretation led to miscarriages of justice, underscoring the need for certified professionals. The Nigerian Legal Practitioners’ Registration Board has since emphasized the importance of legal translation competence.</w:t>
      </w:r>
    </w:p>
    <w:bookmarkEnd w:id="24"/>
    <w:bookmarkStart w:id="25" w:name="economic-and-educational-implications"/>
    <w:p>
      <w:pPr>
        <w:pStyle w:val="Heading2"/>
      </w:pPr>
      <w:r>
        <w:t xml:space="preserve">Economic and Educational Implications</w:t>
      </w:r>
    </w:p>
    <w:p>
      <w:pPr>
        <w:pStyle w:val="FirstParagraph"/>
      </w:pPr>
      <w:r>
        <w:t xml:space="preserve">Studies by Udechukwu (2019) reveal that Abuja’s demand for translator interpreter services has spurred academic programs in translation studies at institutions like the University of Abuja and Federal University of Technology, Minna. These programs aim to address the growing need for locally trained professionals while integrating Nigeria-specific cultural insights into curricula.</w:t>
      </w:r>
    </w:p>
    <w:bookmarkEnd w:id="25"/>
    <w:bookmarkStart w:id="26" w:name="X4be656ac3b4493d9f90faf9577754d899767d29"/>
    <w:p>
      <w:pPr>
        <w:pStyle w:val="Heading2"/>
      </w:pPr>
      <w:r>
        <w:t xml:space="preserve">International Collaborations and Globalization</w:t>
      </w:r>
    </w:p>
    <w:p>
      <w:pPr>
        <w:pStyle w:val="FirstParagraph"/>
      </w:pPr>
      <w:r>
        <w:t xml:space="preserve">Abuja’s role as a center for international diplomacy has intensified the need for multilingual translators/interpreters. Research by Okoye (2021) notes that organizations like the World Bank and UNDP require seamless communication between English, French, Arabic, and indigenous languages. This has led to increased collaboration with foreign institutions to train professionals in specialized domains such as trade law and environmental policy.</w:t>
      </w:r>
    </w:p>
    <w:bookmarkEnd w:id="26"/>
    <w:bookmarkStart w:id="27" w:name="challenges-in-the-field"/>
    <w:p>
      <w:pPr>
        <w:pStyle w:val="Heading2"/>
      </w:pPr>
      <w:r>
        <w:t xml:space="preserve">Challenges in the Field</w:t>
      </w:r>
    </w:p>
    <w:p>
      <w:pPr>
        <w:pStyle w:val="FirstParagraph"/>
      </w:pPr>
      <w:r>
        <w:t xml:space="preserve">Despite progress, challenges persist. Nwabudike (2016) identifies issues such as underpayment, lack of recognition for indigenous languages, and brain drain to more developed regions. Additionally, the informal nature of many translation jobs in Abuja complicates regulatory oversight.</w:t>
      </w:r>
    </w:p>
    <w:bookmarkEnd w:id="27"/>
    <w:bookmarkStart w:id="28" w:name="future-directions"/>
    <w:p>
      <w:pPr>
        <w:pStyle w:val="Heading2"/>
      </w:pPr>
      <w:r>
        <w:t xml:space="preserve">Future Directions</w:t>
      </w:r>
    </w:p>
    <w:p>
      <w:pPr>
        <w:pStyle w:val="FirstParagraph"/>
      </w:pPr>
      <w:r>
        <w:t xml:space="preserve">Emerging scholarship (Ezeigwe &amp; Okafor, 2022) suggests that future research should focus on integrating AI tools with cultural training for translators/interpreters. Furthermore, there is a call to expand studies on the socio-economic impact of translation services in Abuja’s informal sectors, such as marketplaces and local governance.</w:t>
      </w:r>
    </w:p>
    <w:bookmarkEnd w:id="28"/>
    <w:bookmarkStart w:id="29" w:name="conclusion"/>
    <w:p>
      <w:pPr>
        <w:pStyle w:val="Heading2"/>
      </w:pPr>
      <w:r>
        <w:t xml:space="preserve">Conclusion</w:t>
      </w:r>
    </w:p>
    <w:p>
      <w:pPr>
        <w:pStyle w:val="FirstParagraph"/>
      </w:pPr>
      <w:r>
        <w:t xml:space="preserve">The literature reviewed underscores the critical role of translator interpreters in Nigeria Abuja, where linguistic diversity and international engagement demand high levels of expertise. While progress has been made in professionalization and technological integration, addressing systemic challenges remains essential for sustaining effective communication across Nigeria’s dynamic socio-political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Nigeria Abuja</dc:title>
  <dc:creator/>
  <dc:language>en</dc:language>
  <cp:keywords/>
  <dcterms:created xsi:type="dcterms:W3CDTF">2026-07-21T14:53:49Z</dcterms:created>
  <dcterms:modified xsi:type="dcterms:W3CDTF">2026-07-21T14:53:49Z</dcterms:modified>
</cp:coreProperties>
</file>

<file path=docProps/custom.xml><?xml version="1.0" encoding="utf-8"?>
<Properties xmlns="http://schemas.openxmlformats.org/officeDocument/2006/custom-properties" xmlns:vt="http://schemas.openxmlformats.org/officeDocument/2006/docPropsVTypes"/>
</file>