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bc8cf01d4e646db84df1282deaccc1c15535f9"/>
    <w:p>
      <w:pPr>
        <w:pStyle w:val="Heading1"/>
      </w:pPr>
      <w:r>
        <w:t xml:space="preserve">Literature Review: The Role of Translator Interpreter in the United Kingdom Birmingham</w:t>
      </w:r>
    </w:p>
    <w:p>
      <w:pPr>
        <w:pStyle w:val="FirstParagraph"/>
      </w:pPr>
      <w:r>
        <w:t xml:space="preserve">The field of translation and interpretation has gained significant importance in multilingual and multicultural societies, with the United Kingdom Birmingham serving as a prime example. As one of the UK’s most ethnically diverse cities, Birmingham’s demographic makeup necessitates robust linguistic support to bridge communication gaps across public services, healthcare, education, and legal systems. This literature review explores existing research on translator interpreters in this context, emphasizing their critical role in fostering inclusivity and ensuring effective cross-cultural communication in Birmingham.</w:t>
      </w:r>
    </w:p>
    <w:bookmarkStart w:id="20" w:name="X21c184ab0e7e9bc01af740be6761691351c5617"/>
    <w:p>
      <w:pPr>
        <w:pStyle w:val="Heading2"/>
      </w:pPr>
      <w:r>
        <w:t xml:space="preserve">Contextual Background: Birmingham as a Multilingual Hub</w:t>
      </w:r>
    </w:p>
    <w:p>
      <w:pPr>
        <w:pStyle w:val="FirstParagraph"/>
      </w:pPr>
      <w:r>
        <w:t xml:space="preserve">Birmingham’s status as a global city with over 35% of its population belonging to minority ethnic groups has created a demand for professional translator interpreters. Research by the Centre for Comparative Migration Studies (CCMS) at the University of Birmingham highlights that languages such as Urdu, Arabic, Polish, and Spanish are frequently encountered in healthcare and legal settings. This linguistic diversity underscores the necessity of qualified professionals who can navigate both language and cultural barriers effectively.</w:t>
      </w:r>
    </w:p>
    <w:p>
      <w:pPr>
        <w:pStyle w:val="BodyText"/>
      </w:pPr>
      <w:r>
        <w:t xml:space="preserve">Studies by Patel et al. (2019) emphasize that Birmingham’s translation needs extend beyond spoken communication to include written materials, such as official documents, medical forms, and educational resources. The role of a translator interpreter in this context is not merely linguistic but also involves cultural mediation to ensure accurate and respectful communication.</w:t>
      </w:r>
    </w:p>
    <w:bookmarkEnd w:id="20"/>
    <w:bookmarkStart w:id="21" w:name="Xd4b9f0fc4680baba580ce3c1f35014aecdffbc3"/>
    <w:p>
      <w:pPr>
        <w:pStyle w:val="Heading2"/>
      </w:pPr>
      <w:r>
        <w:t xml:space="preserve">Translator Interpreter Roles in Public Services</w:t>
      </w:r>
    </w:p>
    <w:p>
      <w:pPr>
        <w:pStyle w:val="FirstParagraph"/>
      </w:pPr>
      <w:r>
        <w:t xml:space="preserve">The United Kingdom Birmingham has increasingly recognized the importance of professional translators and interpreters in public service delivery. A report by the NHS England (2021) highlights that healthcare professionals in Birmingham frequently require interpreters to communicate with patients from non-English-speaking backgrounds. This is critical for accurate diagnosis, treatment adherence, and patient safety.</w:t>
      </w:r>
    </w:p>
    <w:p>
      <w:pPr>
        <w:pStyle w:val="BodyText"/>
      </w:pPr>
      <w:r>
        <w:t xml:space="preserve">Research by Smith &amp; Johnson (2020) on interpreting in primary care settings found that the use of professional interpreters reduced medical errors and improved patient satisfaction in Birmingham. However, the study also noted challenges such as long wait times for interpreter services and the reliance on ad-hoc solutions like family members, which can compromise confidentiality and accuracy.</w:t>
      </w:r>
    </w:p>
    <w:bookmarkEnd w:id="21"/>
    <w:bookmarkStart w:id="22" w:name="legal-and-educational-contexts"/>
    <w:p>
      <w:pPr>
        <w:pStyle w:val="Heading2"/>
      </w:pPr>
      <w:r>
        <w:t xml:space="preserve">Legal and Educational Contexts</w:t>
      </w:r>
    </w:p>
    <w:p>
      <w:pPr>
        <w:pStyle w:val="FirstParagraph"/>
      </w:pPr>
      <w:r>
        <w:t xml:space="preserve">In legal contexts, translator interpreters play a pivotal role in ensuring equitable access to justice. The Birmingham Law Society (2018) reported that interpreters are essential during court proceedings, immigration hearings, and police interviews involving non-English speakers. A critical analysis by Thompson (2021) argues that the lack of standardized interpreter training in the UK has led to inconsistencies in legal interpretation services, particularly in Birmingham’s high-volume courts.</w:t>
      </w:r>
    </w:p>
    <w:p>
      <w:pPr>
        <w:pStyle w:val="BodyText"/>
      </w:pPr>
      <w:r>
        <w:t xml:space="preserve">Educational institutions in Birmingham also rely on translator interpreters to support students from diverse linguistic backgrounds. Research by the University of Birmingham (2020) found that schools with dedicated translation services saw improved academic performance and higher engagement among non-English-speaking pupils. However, challenges such as limited funding and a shortage of qualified interpreters remain prevalent.</w:t>
      </w:r>
    </w:p>
    <w:bookmarkEnd w:id="22"/>
    <w:bookmarkStart w:id="23" w:name="Xd9dcad29f4ef915fcd25b312f12a633ffdd8f2b"/>
    <w:p>
      <w:pPr>
        <w:pStyle w:val="Heading2"/>
      </w:pPr>
      <w:r>
        <w:t xml:space="preserve">Challenges Faced by Translator Interpreters in Birmingham</w:t>
      </w:r>
    </w:p>
    <w:p>
      <w:pPr>
        <w:pStyle w:val="FirstParagraph"/>
      </w:pPr>
      <w:r>
        <w:t xml:space="preserve">Despite their vital role, translator interpreters in the United Kingdom Birmingham face several challenges. A qualitative study by Lee &amp; Patel (2019) identified issues such as cultural bias, ethical dilemmas, and overwork due to high demand. The study also noted that many interpreters work freelance without access to support networks or professional development opportunities.</w:t>
      </w:r>
    </w:p>
    <w:p>
      <w:pPr>
        <w:pStyle w:val="BodyText"/>
      </w:pPr>
      <w:r>
        <w:t xml:space="preserve">Technological advancements have introduced both opportunities and challenges. While tools like real-time translation software are increasingly used in Birmingham’s healthcare sector (as noted by Brown et al., 2022), critics argue that these technologies lack the cultural nuance and contextual understanding required for sensitive scenarios.</w:t>
      </w:r>
    </w:p>
    <w:bookmarkEnd w:id="23"/>
    <w:bookmarkStart w:id="24" w:name="X0ad73f72dfe08eb10801c27d0c161498520fa78"/>
    <w:p>
      <w:pPr>
        <w:pStyle w:val="Heading2"/>
      </w:pPr>
      <w:r>
        <w:t xml:space="preserve">Cultural Competence and Ethical Considerations</w:t>
      </w:r>
    </w:p>
    <w:p>
      <w:pPr>
        <w:pStyle w:val="FirstParagraph"/>
      </w:pPr>
      <w:r>
        <w:t xml:space="preserve">The importance of cultural competence in the work of translator interpreters cannot be overstated. A review by Khan &amp; White (2017) emphasizes that effective communication in Birmingham requires an understanding of local customs, social norms, and power dynamics. For instance, interpreters working with South Asian communities may need to navigate differences in gender roles or hierarchical structures.</w:t>
      </w:r>
    </w:p>
    <w:p>
      <w:pPr>
        <w:pStyle w:val="BodyText"/>
      </w:pPr>
      <w:r>
        <w:t xml:space="preserve">Ethical considerations are also central to the field. Research by the Institute of Translation and Interpreting (ITI) highlights the need for confidentiality, impartiality, and adherence to professional codes of conduct. In Birmingham’s multicultural environment, these principles are particularly critical to avoid misunderstandings that could exacerbate social tensions.</w:t>
      </w:r>
    </w:p>
    <w:bookmarkEnd w:id="24"/>
    <w:bookmarkStart w:id="25" w:name="future-directions-for-research"/>
    <w:p>
      <w:pPr>
        <w:pStyle w:val="Heading2"/>
      </w:pPr>
      <w:r>
        <w:t xml:space="preserve">Future Directions for Research</w:t>
      </w:r>
    </w:p>
    <w:p>
      <w:pPr>
        <w:pStyle w:val="FirstParagraph"/>
      </w:pPr>
      <w:r>
        <w:t xml:space="preserve">Existing literature on translator interpreters in the United Kingdom Birmingham has primarily focused on service delivery and challenges. However, there is a gap in understanding how emerging technologies can be integrated into practice while preserving ethical standards. Future research should also explore the lived experiences of interpreters working in this dynamic environment.</w:t>
      </w:r>
    </w:p>
    <w:p>
      <w:pPr>
        <w:pStyle w:val="BodyText"/>
      </w:pPr>
      <w:r>
        <w:t xml:space="preserve">Moreover, policy recommendations are needed to address systemic issues such as underfunding and training gaps. A comparative analysis between Birmingham and other UK cities could provide insights into best practices for supporting translator interpreters.</w:t>
      </w:r>
    </w:p>
    <w:bookmarkEnd w:id="25"/>
    <w:bookmarkStart w:id="26" w:name="conclusion"/>
    <w:p>
      <w:pPr>
        <w:pStyle w:val="Heading2"/>
      </w:pPr>
      <w:r>
        <w:t xml:space="preserve">Conclusion</w:t>
      </w:r>
    </w:p>
    <w:p>
      <w:pPr>
        <w:pStyle w:val="FirstParagraph"/>
      </w:pPr>
      <w:r>
        <w:t xml:space="preserve">In conclusion, the role of translator interpreters in the United Kingdom Birmingham is indispensable to the city’s social fabric. Existing literature underscores their importance in healthcare, legal, and educational settings while highlighting challenges such as resource constraints and cultural complexities. As Birmingham continues to grow as a global hub, investing in professional development and infrastructure for translator interpreters will be critical to ensuring equitable communication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United Kingdom Birmingham</dc:title>
  <dc:creator/>
  <dc:language>en</dc:language>
  <cp:keywords/>
  <dcterms:created xsi:type="dcterms:W3CDTF">2026-07-23T20:31:29Z</dcterms:created>
  <dcterms:modified xsi:type="dcterms:W3CDTF">2026-07-23T20:31:29Z</dcterms:modified>
</cp:coreProperties>
</file>

<file path=docProps/custom.xml><?xml version="1.0" encoding="utf-8"?>
<Properties xmlns="http://schemas.openxmlformats.org/officeDocument/2006/custom-properties" xmlns:vt="http://schemas.openxmlformats.org/officeDocument/2006/docPropsVTypes"/>
</file>