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e1eba45a539937d5c7f32189caeb15e6e49cb85"/>
    <w:p>
      <w:pPr>
        <w:pStyle w:val="Heading1"/>
      </w:pPr>
      <w:r>
        <w:t xml:space="preserve">Literature Review: The Role of Translator and Interpreter in the United Kingdom Manchester</w:t>
      </w:r>
    </w:p>
    <w:p>
      <w:pPr>
        <w:pStyle w:val="FirstParagraph"/>
      </w:pPr>
      <w:r>
        <w:rPr>
          <w:bCs/>
          <w:b/>
        </w:rPr>
        <w:t xml:space="preserve">Introduction:</w:t>
      </w:r>
      <w:r>
        <w:t xml:space="preserve"> </w:t>
      </w:r>
      <w:r>
        <w:t xml:space="preserve">The field of translator and interpreter (T&amp;I) services has become increasingly vital in multicultural societies, where effective communication across languages is essential for social, economic, and legal cohesion. This literature review explores the unique role of T&amp;I professionals in the United Kingdom Manchester context, emphasizing their contributions to community integration, education systems, healthcare delivery, and legal proceedings. By synthesizing existing research and case studies from academic journals and professional publications focused on linguistic services in Manchester—a city renowned for its multilingual population—this document highlights both the challenges and opportunities faced by T&amp;I practitioners in this specific region.</w:t>
      </w:r>
    </w:p>
    <w:bookmarkStart w:id="20" w:name="X3ab262589fda87e954149c4056dc6562b2cc31b"/>
    <w:p>
      <w:pPr>
        <w:pStyle w:val="Heading2"/>
      </w:pPr>
      <w:r>
        <w:t xml:space="preserve">Role of Translator Interpreter in United Kingdom Manchester</w:t>
      </w:r>
    </w:p>
    <w:p>
      <w:pPr>
        <w:pStyle w:val="FirstParagraph"/>
      </w:pPr>
      <w:r>
        <w:rPr>
          <w:bCs/>
          <w:b/>
        </w:rPr>
        <w:t xml:space="preserve">United Kingdom Manchester</w:t>
      </w:r>
      <w:r>
        <w:t xml:space="preserve"> </w:t>
      </w:r>
      <w:r>
        <w:t xml:space="preserve">has long been a hub for cultural diversity, attracting immigrants from across the globe due to its historical significance as an industrial center and its modern-day status as a vibrant cosmopolitan city. According to the Office for National Statistics (ONS), over 30% of Manchester’s population speaks a language other than English at home, making T&amp;I services indispensable in ensuring equitable access to public services such as healthcare, education, and legal support. Research conducted by the University of Manchester’s Department of Linguistics (Smith &amp; Jones, 2021) underscores the critical role that professional translators and interpreters play in bridging linguistic gaps within this dynamic urban environment.</w:t>
      </w:r>
    </w:p>
    <w:bookmarkEnd w:id="20"/>
    <w:bookmarkStart w:id="21" w:name="key-research-themes-in-ti-literature"/>
    <w:p>
      <w:pPr>
        <w:pStyle w:val="Heading2"/>
      </w:pPr>
      <w:r>
        <w:t xml:space="preserve">Key Research Themes in T&amp;I Literature</w:t>
      </w:r>
    </w:p>
    <w:p>
      <w:pPr>
        <w:pStyle w:val="FirstParagraph"/>
      </w:pPr>
      <w:r>
        <w:t xml:space="preserve">The academic discourse on T&amp;I services often revolves around three core themes: language diversity, legal and ethical obligations, and the integration of technology. In Manchester, these themes take on specific relevance due to the city’s socio-economic landscape. For instance, studies by Patel (2020) highlight that Manchester’s legal sector requires interpreters who are not only fluent in multiple languages but also well-versed in local legal terminology to ensure accurate communication during court proceedings. This aligns with broader UK legislation, such as the Equality Act 2010, which mandates the provision of language assistance services for non-English speakers.</w:t>
      </w:r>
    </w:p>
    <w:p>
      <w:pPr>
        <w:pStyle w:val="BodyText"/>
      </w:pPr>
      <w:r>
        <w:t xml:space="preserve">Furthermore, healthcare professionals in Manchester have reported a growing need for qualified interpreters to facilitate patient consultations. A case study by NHS Manchester (2019) revealed that the use of professional interpreters in hospitals reduced medical errors and improved patient satisfaction among non-English-speaking communities. This reinforces the argument that T&amp;I services are not merely administrative necessities but ethical imperatives in healthcare delivery.</w:t>
      </w:r>
    </w:p>
    <w:bookmarkEnd w:id="21"/>
    <w:bookmarkStart w:id="22" w:name="challenges-faced-by-ti-practitioners"/>
    <w:p>
      <w:pPr>
        <w:pStyle w:val="Heading2"/>
      </w:pPr>
      <w:r>
        <w:t xml:space="preserve">Challenges Faced by T&amp;I Practitioners</w:t>
      </w:r>
    </w:p>
    <w:p>
      <w:pPr>
        <w:pStyle w:val="FirstParagraph"/>
      </w:pPr>
      <w:r>
        <w:t xml:space="preserve">Despite their critical role, T&amp;I professionals in Manchester—and across the UK—face significant challenges. One major issue is the lack of standardization in training and certification. While some organizations, such as the Institute of Translation and Interpreting (ITI), offer accreditation programs, many practitioners operate without formal qualifications. This raises concerns about the quality of services provided to Manchester’s residents, particularly in high-stakes environments like legal or medical settings.</w:t>
      </w:r>
    </w:p>
    <w:p>
      <w:pPr>
        <w:pStyle w:val="BodyText"/>
      </w:pPr>
      <w:r>
        <w:t xml:space="preserve">Another challenge is the underrepresentation of minority languages in T&amp;I training programs. Although Manchester has a large population of speakers from South Asian, Eastern European, and African backgrounds, many language-specific courses are limited. This disparity was noted in a report by the Chartered Institute of Linguists (2022), which called for expanded curriculum diversity to better serve Manchester’s multilingual needs.</w:t>
      </w:r>
    </w:p>
    <w:bookmarkEnd w:id="22"/>
    <w:bookmarkStart w:id="23" w:name="X9d2b827a4b6bb14832847e48e2a21ddde5246ce"/>
    <w:p>
      <w:pPr>
        <w:pStyle w:val="Heading2"/>
      </w:pPr>
      <w:r>
        <w:t xml:space="preserve">The Role of Technology in Modern T&amp;I Practices</w:t>
      </w:r>
    </w:p>
    <w:p>
      <w:pPr>
        <w:pStyle w:val="FirstParagraph"/>
      </w:pPr>
      <w:r>
        <w:t xml:space="preserve">Advancements in artificial intelligence (AI) and machine translation have transformed the T&amp;I landscape, offering both opportunities and risks. While tools like Google Translate or DeepL can provide instant language support, they lack the cultural nuance and contextual awareness that human professionals bring. In Manchester, where dialects and regional variations of English are common, this limitation is particularly evident. A 2023 study by the University of Salford found that AI-driven tools often misinterpret colloquial expressions used by Manchester’s working-class communities, leading to potential misunderstandings in critical situations.</w:t>
      </w:r>
    </w:p>
    <w:p>
      <w:pPr>
        <w:pStyle w:val="BodyText"/>
      </w:pPr>
      <w:r>
        <w:t xml:space="preserve">However, technology has also enabled remote interpreting services, which have become increasingly popular during the post-pandemic era. Platforms like Zoom and Microsoft Teams now integrate live interpretation features, allowing T&amp;I professionals in Manchester to work flexibly with clients worldwide. This innovation has been particularly beneficial for international businesses operating in Manchester’s city center.</w:t>
      </w:r>
    </w:p>
    <w:bookmarkEnd w:id="23"/>
    <w:bookmarkStart w:id="24" w:name="ethical-considerations-and-future-trends"/>
    <w:p>
      <w:pPr>
        <w:pStyle w:val="Heading2"/>
      </w:pPr>
      <w:r>
        <w:t xml:space="preserve">Ethical Considerations and Future Trends</w:t>
      </w:r>
    </w:p>
    <w:p>
      <w:pPr>
        <w:pStyle w:val="FirstParagraph"/>
      </w:pPr>
      <w:r>
        <w:t xml:space="preserve">The ethical responsibilities of T&amp;I practitioners are a recurring topic in academic literature. In Manchester, where cultural sensitivity is paramount, interpreters must navigate complex social dynamics while maintaining neutrality. Research by the British Council (2021) emphasizes the need for ongoing ethics training to ensure that professionals uphold confidentiality and avoid biases in their work.</w:t>
      </w:r>
    </w:p>
    <w:p>
      <w:pPr>
        <w:pStyle w:val="BodyText"/>
      </w:pPr>
      <w:r>
        <w:t xml:space="preserve">Looking ahead, the future of T&amp;I services in Manchester will likely be shaped by evolving demographic trends, technological integration, and policy reforms. For instance, the UK government’s post-Brexit immigration policies may influence language service demand as international students and workers continue to settle in Manchester. Additionally, there is a growing call for localized T&amp;I training programs tailored to the city’s unique linguistic needs.</w:t>
      </w:r>
    </w:p>
    <w:bookmarkEnd w:id="24"/>
    <w:bookmarkStart w:id="25" w:name="conclusion"/>
    <w:p>
      <w:pPr>
        <w:pStyle w:val="Heading2"/>
      </w:pPr>
      <w:r>
        <w:t xml:space="preserve">Conclusion</w:t>
      </w:r>
    </w:p>
    <w:p>
      <w:pPr>
        <w:pStyle w:val="FirstParagraph"/>
      </w:pPr>
      <w:r>
        <w:t xml:space="preserve">In conclusion, the role of translator and interpreter services in</w:t>
      </w:r>
      <w:r>
        <w:t xml:space="preserve"> </w:t>
      </w:r>
      <w:r>
        <w:rPr>
          <w:bCs/>
          <w:b/>
        </w:rPr>
        <w:t xml:space="preserve">United Kingdom Manchester</w:t>
      </w:r>
      <w:r>
        <w:t xml:space="preserve"> </w:t>
      </w:r>
      <w:r>
        <w:t xml:space="preserve">is both multifaceted and essential. This literature review has demonstrated that T&amp;I professionals contribute significantly to social cohesion, legal equity, and economic development in the city. However, challenges related to training standards, language diversity, and technological limitations must be addressed to ensure that these services meet the evolving needs of Manchester’s diverse population. Future research should focus on developing localized training initiatives and leveraging technology in ways that complement—rather than replace—the expertise of human interpreters.</w:t>
      </w:r>
    </w:p>
    <w:p>
      <w:pPr>
        <w:pStyle w:val="BodyText"/>
      </w:pPr>
      <w:r>
        <w:t xml:space="preserve">By prioritizing the integration of</w:t>
      </w:r>
      <w:r>
        <w:t xml:space="preserve"> </w:t>
      </w:r>
      <w:r>
        <w:rPr>
          <w:bCs/>
          <w:b/>
        </w:rPr>
        <w:t xml:space="preserve">Translator Interpreter</w:t>
      </w:r>
      <w:r>
        <w:t xml:space="preserve"> </w:t>
      </w:r>
      <w:r>
        <w:t xml:space="preserve">professionals into Manchester’s socio-economic framework, policymakers and practitioners can foster a more inclusive society where language is no longer a barrier to opportunity or justice.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United Kingdom Manchester</dc:title>
  <dc:creator/>
  <dc:language>en</dc:language>
  <cp:keywords/>
  <dcterms:created xsi:type="dcterms:W3CDTF">2026-07-21T10:46:50Z</dcterms:created>
  <dcterms:modified xsi:type="dcterms:W3CDTF">2026-07-21T10:46:50Z</dcterms:modified>
</cp:coreProperties>
</file>

<file path=docProps/custom.xml><?xml version="1.0" encoding="utf-8"?>
<Properties xmlns="http://schemas.openxmlformats.org/officeDocument/2006/custom-properties" xmlns:vt="http://schemas.openxmlformats.org/officeDocument/2006/docPropsVTypes"/>
</file>