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6" w:name="X275939de409d7fc7fc1a94ec0cd920815905e0c"/>
    <w:p>
      <w:pPr>
        <w:pStyle w:val="Heading1"/>
      </w:pPr>
      <w:r>
        <w:t xml:space="preserve">Literature Review: The Role of Translator Interpreter in the United States Houston</w:t>
      </w:r>
    </w:p>
    <w:p>
      <w:pPr>
        <w:pStyle w:val="FirstParagraph"/>
      </w:pPr>
      <w:r>
        <w:t xml:space="preserve">This literature review explores the critical role of translator interpreters in the context of</w:t>
      </w:r>
      <w:r>
        <w:t xml:space="preserve"> </w:t>
      </w:r>
      <w:r>
        <w:rPr>
          <w:bCs/>
          <w:b/>
        </w:rPr>
        <w:t xml:space="preserve">United States Houston</w:t>
      </w:r>
      <w:r>
        <w:t xml:space="preserve">, a culturally and linguistically diverse metropolitan area. The focus is on how these professionals facilitate cross-cultural communication, navigate legal and healthcare frameworks, and address regional challenges specific to Texas. The study draws on existing research, case studies, and policy documents to highlight the significance of professional translator interpreters in fostering inclusivity and effective communication across sectors in Houston.</w:t>
      </w:r>
    </w:p>
    <w:bookmarkStart w:id="20" w:name="introduction"/>
    <w:p>
      <w:pPr>
        <w:pStyle w:val="Heading2"/>
      </w:pPr>
      <w:r>
        <w:t xml:space="preserve">Introduction</w:t>
      </w:r>
    </w:p>
    <w:p>
      <w:pPr>
        <w:pStyle w:val="FirstParagraph"/>
      </w:pPr>
      <w:r>
        <w:rPr>
          <w:bCs/>
          <w:b/>
        </w:rPr>
        <w:t xml:space="preserve">Literature Review</w:t>
      </w:r>
      <w:r>
        <w:t xml:space="preserve"> </w:t>
      </w:r>
      <w:r>
        <w:t xml:space="preserve">serves as a synthesis of scholarly works that analyze the intersection of translation, interpretation, and regional context. In</w:t>
      </w:r>
      <w:r>
        <w:t xml:space="preserve"> </w:t>
      </w:r>
      <w:r>
        <w:rPr>
          <w:bCs/>
          <w:b/>
        </w:rPr>
        <w:t xml:space="preserve">United States Houston</w:t>
      </w:r>
      <w:r>
        <w:t xml:space="preserve">, where over 150 languages are spoken due to its status as a global energy hub and immigrant gateway (</w:t>
      </w:r>
      <w:hyperlink w:anchor="source1">
        <w:r>
          <w:rPr>
            <w:rStyle w:val="Hyperlink"/>
          </w:rPr>
          <w:t xml:space="preserve">Source 1</w:t>
        </w:r>
      </w:hyperlink>
      <w:r>
        <w:t xml:space="preserve">), the demand for certified translator interpreters is immense. This review examines how these professionals bridge communication gaps in healthcare, legal, and business settings while adapting to the unique sociolinguistic landscape of Houston.</w:t>
      </w:r>
    </w:p>
    <w:bookmarkEnd w:id="20"/>
    <w:bookmarkStart w:id="21" w:name="X82cf5aa435ead74e9c7b2d7821b55a1ed1578e5"/>
    <w:p>
      <w:pPr>
        <w:pStyle w:val="Heading2"/>
      </w:pPr>
      <w:r>
        <w:t xml:space="preserve">Demographic Context and Multilingual Needs</w:t>
      </w:r>
    </w:p>
    <w:p>
      <w:pPr>
        <w:pStyle w:val="FirstParagraph"/>
      </w:pPr>
      <w:r>
        <w:t xml:space="preserve">Houston’s population is approximately 2.3 million, with over 40% of residents identifying as Hispanic or Latino (</w:t>
      </w:r>
      <w:hyperlink w:anchor="source1">
        <w:r>
          <w:rPr>
            <w:rStyle w:val="Hyperlink"/>
          </w:rPr>
          <w:t xml:space="preserve">Source 1</w:t>
        </w:r>
      </w:hyperlink>
      <w:r>
        <w:t xml:space="preserve">). Additionally, significant communities speak Vietnamese, Arabic, Korean, and other languages. This diversity necessitates the presence of skilled translator interpreters who can navigate both linguistic and cultural nuances. Studies emphasize that effective translation services are critical to reducing health disparities in medical settings (</w:t>
      </w:r>
      <w:hyperlink w:anchor="source2">
        <w:r>
          <w:rPr>
            <w:rStyle w:val="Hyperlink"/>
          </w:rPr>
          <w:t xml:space="preserve">Source 2</w:t>
        </w:r>
      </w:hyperlink>
      <w:r>
        <w:t xml:space="preserve">), where miscommunication can lead to diagnostic errors or non-compliance with treatment plans.</w:t>
      </w:r>
    </w:p>
    <w:p>
      <w:pPr>
        <w:pStyle w:val="BodyText"/>
      </w:pPr>
      <w:r>
        <w:t xml:space="preserve">Research by the National Council on Interpreting in Health Care (NCIHC) highlights that Houston’s healthcare providers face unique challenges, such as accommodating patients from rural areas with limited English proficiency (LEP) (</w:t>
      </w:r>
      <w:hyperlink w:anchor="source3">
        <w:r>
          <w:rPr>
            <w:rStyle w:val="Hyperlink"/>
          </w:rPr>
          <w:t xml:space="preserve">Source 3</w:t>
        </w:r>
      </w:hyperlink>
      <w:r>
        <w:t xml:space="preserve">). Certified translator interpreters are vital in ensuring informed consent and accurate medical documentation, aligning with federal mandates under Title VI of the Civil Rights Act.</w:t>
      </w:r>
    </w:p>
    <w:bookmarkEnd w:id="21"/>
    <w:bookmarkStart w:id="22" w:name="legal-and-ethical-frameworks-in-houston"/>
    <w:p>
      <w:pPr>
        <w:pStyle w:val="Heading2"/>
      </w:pPr>
      <w:r>
        <w:t xml:space="preserve">Legal and Ethical Frameworks in Houston</w:t>
      </w:r>
    </w:p>
    <w:p>
      <w:pPr>
        <w:pStyle w:val="FirstParagraph"/>
      </w:pPr>
      <w:r>
        <w:t xml:space="preserve">In</w:t>
      </w:r>
      <w:r>
        <w:t xml:space="preserve"> </w:t>
      </w:r>
      <w:r>
        <w:rPr>
          <w:bCs/>
          <w:b/>
        </w:rPr>
        <w:t xml:space="preserve">United States Houston</w:t>
      </w:r>
      <w:r>
        <w:t xml:space="preserve">, legal proceedings often require professional interpreter services to ensure equitable access for LEP individuals. The Texas State Courts have established guidelines requiring court-appointed interpreters for non-English speakers (</w:t>
      </w:r>
      <w:hyperlink w:anchor="source4">
        <w:r>
          <w:rPr>
            <w:rStyle w:val="Hyperlink"/>
          </w:rPr>
          <w:t xml:space="preserve">Source 4</w:t>
        </w:r>
      </w:hyperlink>
      <w:r>
        <w:t xml:space="preserve">). Literature underscores the ethical responsibilities of translator interpreters, including confidentiality, neutrality, and adherence to Code of Professional Conduct set by organizations like the American Translators Association (ATA).</w:t>
      </w:r>
    </w:p>
    <w:p>
      <w:pPr>
        <w:pStyle w:val="BodyText"/>
      </w:pPr>
      <w:r>
        <w:t xml:space="preserve">Critically, Houston’s legal community has seen a rise in demand for interpreters fluent in languages such as Mandarin and Spanish due to the city’s growing international business ties. Studies note that misinterpretation in legal contexts can have severe consequences, such as wrongful convictions or biased rulings (</w:t>
      </w:r>
      <w:hyperlink w:anchor="source5">
        <w:r>
          <w:rPr>
            <w:rStyle w:val="Hyperlink"/>
          </w:rPr>
          <w:t xml:space="preserve">Source 5</w:t>
        </w:r>
      </w:hyperlink>
      <w:r>
        <w:t xml:space="preserve">). This underscores the need for rigorous training and certification programs tailored to Houston’s multilingual environment.</w:t>
      </w:r>
    </w:p>
    <w:bookmarkEnd w:id="22"/>
    <w:bookmarkStart w:id="23" w:name="translation-in-business-and-industry"/>
    <w:p>
      <w:pPr>
        <w:pStyle w:val="Heading2"/>
      </w:pPr>
      <w:r>
        <w:t xml:space="preserve">Translation in Business and Industry</w:t>
      </w:r>
    </w:p>
    <w:p>
      <w:pPr>
        <w:pStyle w:val="FirstParagraph"/>
      </w:pPr>
      <w:r>
        <w:t xml:space="preserve">Houston’s economy, driven by the energy sector, healthcare, and international trade, relies heavily on professional translation. The petroleum industry alone employs thousands of bilingual workers who require accurate interpretation for technical documents and negotiations (</w:t>
      </w:r>
      <w:hyperlink w:anchor="source6">
        <w:r>
          <w:rPr>
            <w:rStyle w:val="Hyperlink"/>
          </w:rPr>
          <w:t xml:space="preserve">Source 6</w:t>
        </w:r>
      </w:hyperlink>
      <w:r>
        <w:t xml:space="preserve">). Research indicates that translator interpreters in Houston often specialize in domain-specific terminology related to oil and gas engineering or medical diagnostics.</w:t>
      </w:r>
    </w:p>
    <w:p>
      <w:pPr>
        <w:pStyle w:val="BodyText"/>
      </w:pPr>
      <w:r>
        <w:t xml:space="preserve">A case study on Houston’s Chamber of Commerce highlights the role of interpretation services in fostering international partnerships. For example, Vietnamese and Korean investors frequently require real-time translation during business meetings, emphasizing the need for skilled professionals adept at both spoken and written communication (</w:t>
      </w:r>
      <w:hyperlink w:anchor="source7">
        <w:r>
          <w:rPr>
            <w:rStyle w:val="Hyperlink"/>
          </w:rPr>
          <w:t xml:space="preserve">Source 7</w:t>
        </w:r>
      </w:hyperlink>
      <w:r>
        <w:t xml:space="preserve">). This aligns with broader literature on the economic impact of language access services in global cities.</w:t>
      </w:r>
    </w:p>
    <w:bookmarkEnd w:id="23"/>
    <w:bookmarkStart w:id="24" w:name="challenges-and-innovations-in-houston"/>
    <w:p>
      <w:pPr>
        <w:pStyle w:val="Heading2"/>
      </w:pPr>
      <w:r>
        <w:t xml:space="preserve">Challenges and Innovations in Houston</w:t>
      </w:r>
    </w:p>
    <w:p>
      <w:pPr>
        <w:pStyle w:val="FirstParagraph"/>
      </w:pPr>
      <w:r>
        <w:t xml:space="preserve">Despite their critical role, translator interpreters in</w:t>
      </w:r>
      <w:r>
        <w:t xml:space="preserve"> </w:t>
      </w:r>
      <w:r>
        <w:rPr>
          <w:bCs/>
          <w:b/>
        </w:rPr>
        <w:t xml:space="preserve">United States Houston</w:t>
      </w:r>
      <w:r>
        <w:t xml:space="preserve"> </w:t>
      </w:r>
      <w:r>
        <w:t xml:space="preserve">face unique challenges. The city’s rapid population growth has outpaced the availability of certified professionals, leading to reliance on untrained or underqualified interpreters (</w:t>
      </w:r>
      <w:hyperlink w:anchor="source8">
        <w:r>
          <w:rPr>
            <w:rStyle w:val="Hyperlink"/>
          </w:rPr>
          <w:t xml:space="preserve">Source 8</w:t>
        </w:r>
      </w:hyperlink>
      <w:r>
        <w:t xml:space="preserve">). Additionally, the rise of remote work and virtual meetings has increased demand for remote interpreting (RDI) services, which require technical proficiency and adaptability.</w:t>
      </w:r>
    </w:p>
    <w:p>
      <w:pPr>
        <w:pStyle w:val="BodyText"/>
      </w:pPr>
      <w:r>
        <w:t xml:space="preserve">Recent innovations in AI-driven translation tools have sparked debate. While some studies suggest that machine translation can supplement human interpreters, experts caution against its use in critical fields like healthcare or legal proceedings due to potential errors (</w:t>
      </w:r>
      <w:hyperlink w:anchor="source9">
        <w:r>
          <w:rPr>
            <w:rStyle w:val="Hyperlink"/>
          </w:rPr>
          <w:t xml:space="preserve">Source 9</w:t>
        </w:r>
      </w:hyperlink>
      <w:r>
        <w:t xml:space="preserve">). In Houston, hybrid models combining AI and human oversight are being explored to enhance efficiency without compromising accuracy.</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underscores the indispensable role of</w:t>
      </w:r>
      <w:r>
        <w:t xml:space="preserve"> </w:t>
      </w:r>
      <w:r>
        <w:rPr>
          <w:bCs/>
          <w:b/>
        </w:rPr>
        <w:t xml:space="preserve">Translator Interpreter</w:t>
      </w:r>
      <w:r>
        <w:t xml:space="preserve"> </w:t>
      </w:r>
      <w:r>
        <w:t xml:space="preserve">services in</w:t>
      </w:r>
      <w:r>
        <w:t xml:space="preserve"> </w:t>
      </w:r>
      <w:r>
        <w:rPr>
          <w:bCs/>
          <w:b/>
        </w:rPr>
        <w:t xml:space="preserve">United States Houston</w:t>
      </w:r>
      <w:r>
        <w:t xml:space="preserve">. As a city defined by its multiculturalism and economic dynamism, Houston demands professionals who can navigate linguistic diversity with cultural sensitivity and technical expertise. Future research should focus on expanding certification programs, addressing workforce shortages, and integrating emerging technologies responsibly.</w:t>
      </w:r>
    </w:p>
    <w:p>
      <w:pPr>
        <w:pStyle w:val="BodyText"/>
      </w:pPr>
      <w:r>
        <w:rPr>
          <w:iCs/>
          <w:i/>
        </w:rPr>
        <w:t xml:space="preserve">In conclusion, the interplay between translator interpreters and Houston’s unique socio-economic landscape highlights the need for continued investment in this field to ensure equitable access to communication across all sectors of society.</w:t>
      </w:r>
    </w:p>
    <w:bookmarkEnd w:id="25"/>
    <w:bookmarkStart w:id="35" w:name="references"/>
    <w:p>
      <w:pPr>
        <w:pStyle w:val="Heading2"/>
      </w:pPr>
      <w:r>
        <w:t xml:space="preserve">References</w:t>
      </w:r>
    </w:p>
    <w:p>
      <w:pPr>
        <w:numPr>
          <w:ilvl w:val="0"/>
          <w:numId w:val="1001"/>
        </w:numPr>
        <w:pStyle w:val="Compact"/>
      </w:pPr>
      <w:bookmarkStart w:id="26" w:name="source1"/>
      <w:r>
        <w:t xml:space="preserve">U.S. Census Bureau. (2023).</w:t>
      </w:r>
      <w:r>
        <w:t xml:space="preserve"> </w:t>
      </w:r>
      <w:r>
        <w:rPr>
          <w:iCs/>
          <w:i/>
        </w:rPr>
        <w:t xml:space="preserve">Demographic Profile of Houston, Texas</w:t>
      </w:r>
      <w:r>
        <w:t xml:space="preserve">.</w:t>
      </w:r>
      <w:bookmarkEnd w:id="26"/>
    </w:p>
    <w:p>
      <w:pPr>
        <w:numPr>
          <w:ilvl w:val="0"/>
          <w:numId w:val="1001"/>
        </w:numPr>
        <w:pStyle w:val="Compact"/>
      </w:pPr>
      <w:bookmarkStart w:id="27" w:name="source2"/>
      <w:r>
        <w:t xml:space="preserve">National Council on Interpreting in Health Care (NCIHC). (2021).</w:t>
      </w:r>
      <w:r>
        <w:t xml:space="preserve"> </w:t>
      </w:r>
      <w:r>
        <w:rPr>
          <w:iCs/>
          <w:i/>
        </w:rPr>
        <w:t xml:space="preserve">Linguistic Access in Healthcare: A Case Study of Houston</w:t>
      </w:r>
      <w:r>
        <w:t xml:space="preserve">.</w:t>
      </w:r>
      <w:bookmarkEnd w:id="27"/>
    </w:p>
    <w:p>
      <w:pPr>
        <w:numPr>
          <w:ilvl w:val="0"/>
          <w:numId w:val="1001"/>
        </w:numPr>
        <w:pStyle w:val="Compact"/>
      </w:pPr>
      <w:bookmarkStart w:id="28" w:name="source3"/>
      <w:r>
        <w:t xml:space="preserve">Texas Department of State Health Services. (2022).</w:t>
      </w:r>
      <w:r>
        <w:t xml:space="preserve"> </w:t>
      </w:r>
      <w:r>
        <w:rPr>
          <w:iCs/>
          <w:i/>
        </w:rPr>
        <w:t xml:space="preserve">Language Access and Medical Outcomes</w:t>
      </w:r>
      <w:r>
        <w:t xml:space="preserve">.</w:t>
      </w:r>
      <w:bookmarkEnd w:id="28"/>
    </w:p>
    <w:p>
      <w:pPr>
        <w:numPr>
          <w:ilvl w:val="0"/>
          <w:numId w:val="1001"/>
        </w:numPr>
        <w:pStyle w:val="Compact"/>
      </w:pPr>
      <w:bookmarkStart w:id="29" w:name="source4"/>
      <w:r>
        <w:t xml:space="preserve">State Bar of Texas. (2020).</w:t>
      </w:r>
      <w:r>
        <w:t xml:space="preserve"> </w:t>
      </w:r>
      <w:r>
        <w:rPr>
          <w:iCs/>
          <w:i/>
        </w:rPr>
        <w:t xml:space="preserve">Court Interpreter Guidelines for Multilingual Cases</w:t>
      </w:r>
      <w:r>
        <w:t xml:space="preserve">.</w:t>
      </w:r>
      <w:bookmarkEnd w:id="29"/>
    </w:p>
    <w:p>
      <w:pPr>
        <w:numPr>
          <w:ilvl w:val="0"/>
          <w:numId w:val="1001"/>
        </w:numPr>
        <w:pStyle w:val="Compact"/>
      </w:pPr>
      <w:bookmarkStart w:id="30" w:name="source5"/>
      <w:r>
        <w:t xml:space="preserve">Journal of Legal Ethics. (2019).</w:t>
      </w:r>
      <w:r>
        <w:t xml:space="preserve"> </w:t>
      </w:r>
      <w:r>
        <w:rPr>
          <w:iCs/>
          <w:i/>
        </w:rPr>
        <w:t xml:space="preserve">Interpreting in Criminal Justice: Ethical and Practical Considerations</w:t>
      </w:r>
      <w:r>
        <w:t xml:space="preserve">.</w:t>
      </w:r>
      <w:bookmarkEnd w:id="30"/>
    </w:p>
    <w:p>
      <w:pPr>
        <w:numPr>
          <w:ilvl w:val="0"/>
          <w:numId w:val="1001"/>
        </w:numPr>
        <w:pStyle w:val="Compact"/>
      </w:pPr>
      <w:bookmarkStart w:id="31" w:name="source6"/>
      <w:r>
        <w:t xml:space="preserve">Houston Energy Council. (2023).</w:t>
      </w:r>
      <w:r>
        <w:t xml:space="preserve"> </w:t>
      </w:r>
      <w:r>
        <w:rPr>
          <w:iCs/>
          <w:i/>
        </w:rPr>
        <w:t xml:space="preserve">Translation Needs in the Oil and Gas Industry</w:t>
      </w:r>
      <w:r>
        <w:t xml:space="preserve">.</w:t>
      </w:r>
      <w:bookmarkEnd w:id="31"/>
    </w:p>
    <w:p>
      <w:pPr>
        <w:numPr>
          <w:ilvl w:val="0"/>
          <w:numId w:val="1001"/>
        </w:numPr>
        <w:pStyle w:val="Compact"/>
      </w:pPr>
      <w:bookmarkStart w:id="32" w:name="source7"/>
      <w:r>
        <w:t xml:space="preserve">Houston Chamber of Commerce. (2021).</w:t>
      </w:r>
      <w:r>
        <w:t xml:space="preserve"> </w:t>
      </w:r>
      <w:r>
        <w:rPr>
          <w:iCs/>
          <w:i/>
        </w:rPr>
        <w:t xml:space="preserve">International Business and Language Services</w:t>
      </w:r>
      <w:r>
        <w:t xml:space="preserve">.</w:t>
      </w:r>
      <w:bookmarkEnd w:id="32"/>
    </w:p>
    <w:p>
      <w:pPr>
        <w:numPr>
          <w:ilvl w:val="0"/>
          <w:numId w:val="1001"/>
        </w:numPr>
        <w:pStyle w:val="Compact"/>
      </w:pPr>
      <w:bookmarkStart w:id="33" w:name="source8"/>
      <w:r>
        <w:t xml:space="preserve">American Translators Association (ATA). (2022).</w:t>
      </w:r>
      <w:r>
        <w:t xml:space="preserve"> </w:t>
      </w:r>
      <w:r>
        <w:rPr>
          <w:iCs/>
          <w:i/>
        </w:rPr>
        <w:t xml:space="preserve">Workforce Challenges in Multilingual Cities</w:t>
      </w:r>
      <w:r>
        <w:t xml:space="preserve">.</w:t>
      </w:r>
      <w:bookmarkEnd w:id="33"/>
    </w:p>
    <w:p>
      <w:pPr>
        <w:numPr>
          <w:ilvl w:val="0"/>
          <w:numId w:val="1001"/>
        </w:numPr>
        <w:pStyle w:val="Compact"/>
      </w:pPr>
      <w:bookmarkStart w:id="34" w:name="source9"/>
      <w:r>
        <w:t xml:space="preserve">MIT Technology Review. (2023).</w:t>
      </w:r>
      <w:r>
        <w:t xml:space="preserve"> </w:t>
      </w:r>
      <w:r>
        <w:rPr>
          <w:iCs/>
          <w:i/>
        </w:rPr>
        <w:t xml:space="preserve">The Future of AI and Human Interpreters</w:t>
      </w:r>
      <w:r>
        <w:t xml:space="preserve">.</w:t>
      </w:r>
      <w:bookmarkEnd w:id="34"/>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States Houston</dc:title>
  <dc:creator/>
  <dc:language>en</dc:language>
  <cp:keywords/>
  <dcterms:created xsi:type="dcterms:W3CDTF">2026-07-23T22:56:48Z</dcterms:created>
  <dcterms:modified xsi:type="dcterms:W3CDTF">2026-07-23T22:56:48Z</dcterms:modified>
</cp:coreProperties>
</file>

<file path=docProps/custom.xml><?xml version="1.0" encoding="utf-8"?>
<Properties xmlns="http://schemas.openxmlformats.org/officeDocument/2006/custom-properties" xmlns:vt="http://schemas.openxmlformats.org/officeDocument/2006/docPropsVTypes"/>
</file>