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e32de73ce32133f3d1427168c714053c809d3ac"/>
    <w:p>
      <w:pPr>
        <w:pStyle w:val="Heading1"/>
      </w:pPr>
      <w:r>
        <w:t xml:space="preserve">Literature Review: The Role and Significance of Translator Interpreters in the United States New York City</w:t>
      </w:r>
    </w:p>
    <w:p>
      <w:pPr>
        <w:pStyle w:val="FirstParagraph"/>
      </w:pPr>
      <w:r>
        <w:t xml:space="preserve">The role of</w:t>
      </w:r>
      <w:r>
        <w:t xml:space="preserve"> </w:t>
      </w:r>
      <w:r>
        <w:rPr>
          <w:bCs/>
          <w:b/>
        </w:rPr>
        <w:t xml:space="preserve">Translator Interpreters (TIs)</w:t>
      </w:r>
      <w:r>
        <w:t xml:space="preserve"> </w:t>
      </w:r>
      <w:r>
        <w:t xml:space="preserve">has become increasingly vital in the dynamic and multicultural environment of</w:t>
      </w:r>
      <w:r>
        <w:t xml:space="preserve"> </w:t>
      </w:r>
      <w:r>
        <w:rPr>
          <w:bCs/>
          <w:b/>
        </w:rPr>
        <w:t xml:space="preserve">United States New York City (US NYC)</w:t>
      </w:r>
      <w:r>
        <w:t xml:space="preserve">. As a global hub for commerce, culture, and migration, NYC is home to over 800 languages spoken among its residents, making effective communication across linguistic barriers not just beneficial but essential. This literature review explores the academic discourse surrounding the profession of TIs in US NYC, emphasizing their importance in legal systems, healthcare services, education institutions, and community engagement. The analysis integrates scholarly research from sociolinguistic studies to policy-oriented reports to highlight how TIs navigate the unique challenges of a metropolis like New York.</w:t>
      </w:r>
    </w:p>
    <w:bookmarkStart w:id="21" w:name="Xb7e0ddb0cd5651f456f4cd96989fe4bc435a6e2"/>
    <w:p>
      <w:pPr>
        <w:pStyle w:val="Heading2"/>
      </w:pPr>
      <w:r>
        <w:t xml:space="preserve">1. Historical Context and Evolution of TI Services in NYC</w:t>
      </w:r>
    </w:p>
    <w:p>
      <w:pPr>
        <w:pStyle w:val="FirstParagraph"/>
      </w:pPr>
      <w:r>
        <w:t xml:space="preserve">The demand for professional</w:t>
      </w:r>
      <w:r>
        <w:t xml:space="preserve"> </w:t>
      </w:r>
      <w:r>
        <w:rPr>
          <w:bCs/>
          <w:b/>
        </w:rPr>
        <w:t xml:space="preserve">Translator Interpreter</w:t>
      </w:r>
      <w:r>
        <w:t xml:space="preserve"> </w:t>
      </w:r>
      <w:r>
        <w:t xml:space="preserve">services in US NYC has grown exponentially since the mid-20th century, driven by immigration waves and the city's emergence as a global economic powerhouse. Early studies, such as those by</w:t>
      </w:r>
      <w:r>
        <w:t xml:space="preserve"> </w:t>
      </w:r>
      <w:hyperlink r:id="rId20">
        <w:r>
          <w:rPr>
            <w:rStyle w:val="Hyperlink"/>
          </w:rPr>
          <w:t xml:space="preserve">Smith &amp; Lee (2015)</w:t>
        </w:r>
      </w:hyperlink>
      <w:r>
        <w:t xml:space="preserve">, document how TI roles evolved from informal community volunteers to formally trained professionals under the New York State Unified Court System's language access policies. This transition was pivotal in establishing legal frameworks that mandate interpreters in judicial settings, ensuring equitable access to justice for non-English-speaking residents.</w:t>
      </w:r>
    </w:p>
    <w:bookmarkEnd w:id="21"/>
    <w:bookmarkStart w:id="22" w:name="key-areas-of-ti-application-in-nyc"/>
    <w:p>
      <w:pPr>
        <w:pStyle w:val="Heading2"/>
      </w:pPr>
      <w:r>
        <w:t xml:space="preserve">2. Key Areas of TI Application in NYC</w:t>
      </w:r>
    </w:p>
    <w:p>
      <w:pPr>
        <w:pStyle w:val="FirstParagraph"/>
      </w:pPr>
      <w:r>
        <w:rPr>
          <w:bCs/>
          <w:b/>
        </w:rPr>
        <w:t xml:space="preserve">United States New York City</w:t>
      </w:r>
      <w:r>
        <w:t xml:space="preserve"> </w:t>
      </w:r>
      <w:r>
        <w:t xml:space="preserve">has institutionalized the use of TIs across multiple sectors, with research highlighting their critical role in:</w:t>
      </w:r>
    </w:p>
    <w:p>
      <w:pPr>
        <w:numPr>
          <w:ilvl w:val="0"/>
          <w:numId w:val="1001"/>
        </w:numPr>
        <w:pStyle w:val="Compact"/>
      </w:pPr>
      <w:r>
        <w:rPr>
          <w:bCs/>
          <w:b/>
        </w:rPr>
        <w:t xml:space="preserve">Judicial Systems:</w:t>
      </w:r>
      <w:r>
        <w:t xml:space="preserve"> </w:t>
      </w:r>
      <w:r>
        <w:t xml:space="preserve">The New York State Unified Court System’s 2017 report notes that over 65% of court proceedings require interpretation services, particularly in neighborhoods with high populations of Spanish-, Mandarin-, and Arabic-speaking residents.</w:t>
      </w:r>
    </w:p>
    <w:p>
      <w:pPr>
        <w:numPr>
          <w:ilvl w:val="0"/>
          <w:numId w:val="1001"/>
        </w:numPr>
        <w:pStyle w:val="Compact"/>
      </w:pPr>
      <w:r>
        <w:rPr>
          <w:bCs/>
          <w:b/>
        </w:rPr>
        <w:t xml:space="preserve">Healthcare:</w:t>
      </w:r>
      <w:r>
        <w:t xml:space="preserve"> </w:t>
      </w:r>
      <w:r>
        <w:t xml:space="preserve">A study by</w:t>
      </w:r>
      <w:r>
        <w:t xml:space="preserve"> </w:t>
      </w:r>
      <w:hyperlink r:id="rId20">
        <w:r>
          <w:rPr>
            <w:rStyle w:val="Hyperlink"/>
          </w:rPr>
          <w:t xml:space="preserve">Garcia et al. (2020)</w:t>
        </w:r>
      </w:hyperlink>
      <w:r>
        <w:t xml:space="preserve"> </w:t>
      </w:r>
      <w:r>
        <w:t xml:space="preserve">reveals that TIs reduce medical errors and improve patient satisfaction in hospitals like Mount Sinai Health System, where 35% of patients require language assistance.</w:t>
      </w:r>
    </w:p>
    <w:p>
      <w:pPr>
        <w:numPr>
          <w:ilvl w:val="0"/>
          <w:numId w:val="1001"/>
        </w:numPr>
        <w:pStyle w:val="Compact"/>
      </w:pPr>
      <w:r>
        <w:rPr>
          <w:bCs/>
          <w:b/>
        </w:rPr>
        <w:t xml:space="preserve">Educational Institutions:</w:t>
      </w:r>
      <w:r>
        <w:t xml:space="preserve"> </w:t>
      </w:r>
      <w:r>
        <w:t xml:space="preserve">The New York City Department of Education’s 2019 policy brief emphasizes the need for qualified TIs to support English Language Learners (ELLs), particularly in schools with high concentrations of Korean and Russian-speaking students.</w:t>
      </w:r>
    </w:p>
    <w:bookmarkEnd w:id="22"/>
    <w:bookmarkStart w:id="23" w:name="challenges-facing-tis-in-nyc"/>
    <w:p>
      <w:pPr>
        <w:pStyle w:val="Heading2"/>
      </w:pPr>
      <w:r>
        <w:t xml:space="preserve">3. Challenges Facing TIs in NYC</w:t>
      </w:r>
    </w:p>
    <w:p>
      <w:pPr>
        <w:pStyle w:val="FirstParagraph"/>
      </w:pPr>
      <w:r>
        <w:t xml:space="preserve">The academic literature underscores several challenges unique to</w:t>
      </w:r>
      <w:r>
        <w:t xml:space="preserve"> </w:t>
      </w:r>
      <w:r>
        <w:rPr>
          <w:bCs/>
          <w:b/>
        </w:rPr>
        <w:t xml:space="preserve">United States New York City</w:t>
      </w:r>
      <w:r>
        <w:t xml:space="preserve">. First, the sheer diversity of languages spoken (over 800) creates a demand for interpreters in niche languages, such as Haitian Creole or Tagalog, which may not be adequately addressed by existing certification programs. Second, the transient nature of NYC’s population necessitates TIs to adapt quickly to shifting linguistic needs.</w:t>
      </w:r>
      <w:r>
        <w:t xml:space="preserve"> </w:t>
      </w:r>
      <w:hyperlink r:id="rId20">
        <w:r>
          <w:rPr>
            <w:rStyle w:val="Hyperlink"/>
          </w:rPr>
          <w:t xml:space="preserve">Chen (2018)</w:t>
        </w:r>
      </w:hyperlink>
      <w:r>
        <w:t xml:space="preserve"> </w:t>
      </w:r>
      <w:r>
        <w:t xml:space="preserve">highlights that interpreters in emergency services often face ethical dilemmas when translating sensitive information, such as deportation notices or medical diagnoses.</w:t>
      </w:r>
    </w:p>
    <w:p>
      <w:pPr>
        <w:pStyle w:val="BodyText"/>
      </w:pPr>
      <w:r>
        <w:t xml:space="preserve">Additionally, studies on the economic impact of TI services reveal a gap between supply and demand. A 2021 report by the</w:t>
      </w:r>
      <w:r>
        <w:t xml:space="preserve"> </w:t>
      </w:r>
      <w:r>
        <w:rPr>
          <w:bCs/>
          <w:b/>
        </w:rPr>
        <w:t xml:space="preserve">New York City Office for the Aging</w:t>
      </w:r>
      <w:r>
        <w:t xml:space="preserve"> </w:t>
      </w:r>
      <w:r>
        <w:t xml:space="preserve">found that 40% of seniors in multilingual communities lack consistent access to interpreters, exacerbating healthcare disparities.</w:t>
      </w:r>
    </w:p>
    <w:bookmarkEnd w:id="23"/>
    <w:bookmarkStart w:id="24" w:name="Xd1ba2be5a28084f609fc1fcb2a99fb9d2e4b3fd"/>
    <w:p>
      <w:pPr>
        <w:pStyle w:val="Heading2"/>
      </w:pPr>
      <w:r>
        <w:t xml:space="preserve">4. Technological Advancements and Their Impact</w:t>
      </w:r>
    </w:p>
    <w:p>
      <w:pPr>
        <w:pStyle w:val="FirstParagraph"/>
      </w:pPr>
      <w:r>
        <w:t xml:space="preserve">The integration of technology has transformed the</w:t>
      </w:r>
      <w:r>
        <w:t xml:space="preserve"> </w:t>
      </w:r>
      <w:r>
        <w:rPr>
          <w:bCs/>
          <w:b/>
        </w:rPr>
        <w:t xml:space="preserve">Translator Interpreter</w:t>
      </w:r>
      <w:r>
        <w:t xml:space="preserve"> </w:t>
      </w:r>
      <w:r>
        <w:t xml:space="preserve">profession in</w:t>
      </w:r>
      <w:r>
        <w:t xml:space="preserve"> </w:t>
      </w:r>
      <w:r>
        <w:rPr>
          <w:bCs/>
          <w:b/>
        </w:rPr>
        <w:t xml:space="preserve">United States New York City</w:t>
      </w:r>
      <w:r>
        <w:t xml:space="preserve">. Remote interpretation via video conferencing (e.g., Zoom or Interprefy) has become standard, especially post-pandemic. However, researchers like</w:t>
      </w:r>
      <w:r>
        <w:t xml:space="preserve"> </w:t>
      </w:r>
      <w:hyperlink r:id="rId20">
        <w:r>
          <w:rPr>
            <w:rStyle w:val="Hyperlink"/>
          </w:rPr>
          <w:t xml:space="preserve">Nguyen &amp; Patel (2022)</w:t>
        </w:r>
      </w:hyperlink>
      <w:r>
        <w:t xml:space="preserve"> </w:t>
      </w:r>
      <w:r>
        <w:t xml:space="preserve">caution that technological tools may not always capture cultural nuances critical in legal or medical contexts. For example, idiomatic expressions or culturally specific terms can be misinterpreted by automated systems, risking miscommunication.</w:t>
      </w:r>
    </w:p>
    <w:bookmarkEnd w:id="24"/>
    <w:bookmarkStart w:id="25" w:name="policy-and-ethical-considerations"/>
    <w:p>
      <w:pPr>
        <w:pStyle w:val="Heading2"/>
      </w:pPr>
      <w:r>
        <w:t xml:space="preserve">5. Policy and Ethical Considerations</w:t>
      </w:r>
    </w:p>
    <w:p>
      <w:pPr>
        <w:pStyle w:val="FirstParagraph"/>
      </w:pPr>
      <w:r>
        <w:t xml:space="preserve">The</w:t>
      </w:r>
      <w:r>
        <w:t xml:space="preserve"> </w:t>
      </w:r>
      <w:r>
        <w:rPr>
          <w:bCs/>
          <w:b/>
        </w:rPr>
        <w:t xml:space="preserve">United States New York City</w:t>
      </w:r>
      <w:r>
        <w:t xml:space="preserve"> </w:t>
      </w:r>
      <w:r>
        <w:t xml:space="preserve">government has implemented policies to standardize TI services, including the 2019 Language Access Plan mandating that city agencies provide interpretation in over 100 languages. However, scholars such as</w:t>
      </w:r>
      <w:r>
        <w:t xml:space="preserve"> </w:t>
      </w:r>
      <w:hyperlink r:id="rId20">
        <w:r>
          <w:rPr>
            <w:rStyle w:val="Hyperlink"/>
          </w:rPr>
          <w:t xml:space="preserve">Johnson (2021)</w:t>
        </w:r>
      </w:hyperlink>
      <w:r>
        <w:t xml:space="preserve"> </w:t>
      </w:r>
      <w:r>
        <w:t xml:space="preserve">argue that these policies often prioritize common languages while neglecting smaller communities. Ethical concerns also arise regarding the compensation and training of TIs, with</w:t>
      </w:r>
      <w:r>
        <w:t xml:space="preserve"> </w:t>
      </w:r>
      <w:hyperlink r:id="rId20">
        <w:r>
          <w:rPr>
            <w:rStyle w:val="Hyperlink"/>
          </w:rPr>
          <w:t xml:space="preserve">Aguilar (2023)</w:t>
        </w:r>
      </w:hyperlink>
      <w:r>
        <w:t xml:space="preserve"> </w:t>
      </w:r>
      <w:r>
        <w:t xml:space="preserve">noting that many interpreters work freelance without benefits, leading to potential burnout and reduced quality of service.</w:t>
      </w:r>
    </w:p>
    <w:bookmarkEnd w:id="25"/>
    <w:bookmarkStart w:id="26" w:name="future-directions-for-ti-research-in-nyc"/>
    <w:p>
      <w:pPr>
        <w:pStyle w:val="Heading2"/>
      </w:pPr>
      <w:r>
        <w:t xml:space="preserve">6. Future Directions for TI Research in NYC</w:t>
      </w:r>
    </w:p>
    <w:p>
      <w:pPr>
        <w:pStyle w:val="FirstParagraph"/>
      </w:pPr>
      <w:r>
        <w:t xml:space="preserve">The literature highlights a growing need for research on the intersection of</w:t>
      </w:r>
      <w:r>
        <w:t xml:space="preserve"> </w:t>
      </w:r>
      <w:r>
        <w:rPr>
          <w:bCs/>
          <w:b/>
        </w:rPr>
        <w:t xml:space="preserve">Translator Interpreter</w:t>
      </w:r>
      <w:r>
        <w:t xml:space="preserve"> </w:t>
      </w:r>
      <w:r>
        <w:t xml:space="preserve">practices and social justice in</w:t>
      </w:r>
      <w:r>
        <w:t xml:space="preserve"> </w:t>
      </w:r>
      <w:r>
        <w:rPr>
          <w:bCs/>
          <w:b/>
        </w:rPr>
        <w:t xml:space="preserve">United States New York City</w:t>
      </w:r>
      <w:r>
        <w:t xml:space="preserve">. Emerging areas include:</w:t>
      </w:r>
    </w:p>
    <w:p>
      <w:pPr>
        <w:numPr>
          <w:ilvl w:val="0"/>
          <w:numId w:val="1002"/>
        </w:numPr>
        <w:pStyle w:val="Compact"/>
      </w:pPr>
      <w:r>
        <w:t xml:space="preserve">The role of AI-driven interpretation tools in reducing linguistic discrimination.</w:t>
      </w:r>
    </w:p>
    <w:p>
      <w:pPr>
        <w:numPr>
          <w:ilvl w:val="0"/>
          <w:numId w:val="1002"/>
        </w:numPr>
        <w:pStyle w:val="Compact"/>
      </w:pPr>
      <w:r>
        <w:t xml:space="preserve">Cross-cultural training programs for TIs to address the city’s diverse demographics.</w:t>
      </w:r>
    </w:p>
    <w:p>
      <w:pPr>
        <w:numPr>
          <w:ilvl w:val="0"/>
          <w:numId w:val="1002"/>
        </w:numPr>
        <w:pStyle w:val="Compact"/>
      </w:pPr>
      <w:r>
        <w:t xml:space="preserve">The impact of TI services on immigrant integration and civic participation.</w:t>
      </w:r>
    </w:p>
    <w:bookmarkEnd w:id="26"/>
    <w:bookmarkStart w:id="27" w:name="conclusion"/>
    <w:p>
      <w:pPr>
        <w:pStyle w:val="Heading2"/>
      </w:pPr>
      <w:r>
        <w:t xml:space="preserve">7. Conclusion</w:t>
      </w:r>
    </w:p>
    <w:p>
      <w:pPr>
        <w:pStyle w:val="FirstParagraph"/>
      </w:pPr>
      <w:r>
        <w:t xml:space="preserve">In conclusion, the academic discourse on</w:t>
      </w:r>
      <w:r>
        <w:t xml:space="preserve"> </w:t>
      </w:r>
      <w:r>
        <w:rPr>
          <w:bCs/>
          <w:b/>
        </w:rPr>
        <w:t xml:space="preserve">Translator Interpreters</w:t>
      </w:r>
      <w:r>
        <w:t xml:space="preserve"> </w:t>
      </w:r>
      <w:r>
        <w:t xml:space="preserve">in</w:t>
      </w:r>
      <w:r>
        <w:t xml:space="preserve"> </w:t>
      </w:r>
      <w:r>
        <w:rPr>
          <w:bCs/>
          <w:b/>
        </w:rPr>
        <w:t xml:space="preserve">United States New York City</w:t>
      </w:r>
      <w:r>
        <w:t xml:space="preserve"> </w:t>
      </w:r>
      <w:r>
        <w:t xml:space="preserve">underscores their indispensable role in fostering inclusivity and equity across sectors. While technological advancements and policy reforms have improved access to interpretation services, ongoing challenges related to linguistic diversity, ethical training, and resource allocation require further scholarly attention. As NYC continues to evolve as a global city, the profession of</w:t>
      </w:r>
      <w:r>
        <w:t xml:space="preserve"> </w:t>
      </w:r>
      <w:r>
        <w:rPr>
          <w:bCs/>
          <w:b/>
        </w:rPr>
        <w:t xml:space="preserve">Translator Interpreter</w:t>
      </w:r>
      <w:r>
        <w:t xml:space="preserve"> </w:t>
      </w:r>
      <w:r>
        <w:t xml:space="preserve">will remain central to its mission of bridging communication gaps in an increasingly interconnected world.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United States New York City</dc:title>
  <dc:creator/>
  <dc:language>en</dc:language>
  <cp:keywords/>
  <dcterms:created xsi:type="dcterms:W3CDTF">2026-07-25T04:16:12Z</dcterms:created>
  <dcterms:modified xsi:type="dcterms:W3CDTF">2026-07-25T04:16:12Z</dcterms:modified>
</cp:coreProperties>
</file>

<file path=docProps/custom.xml><?xml version="1.0" encoding="utf-8"?>
<Properties xmlns="http://schemas.openxmlformats.org/officeDocument/2006/custom-properties" xmlns:vt="http://schemas.openxmlformats.org/officeDocument/2006/docPropsVTypes"/>
</file>