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26e597653e96e4e155a6ea4fe8b1064df67f6b5"/>
    <w:p>
      <w:pPr>
        <w:pStyle w:val="Heading1"/>
      </w:pPr>
      <w:r>
        <w:t xml:space="preserve">Literature Review: The Role of Translator Interpreter in Uzbekistan Tashkent</w:t>
      </w:r>
    </w:p>
    <w:bookmarkStart w:id="20" w:name="introduction"/>
    <w:p>
      <w:pPr>
        <w:pStyle w:val="Heading2"/>
      </w:pPr>
      <w:r>
        <w:t xml:space="preserve">Introduction</w:t>
      </w:r>
    </w:p>
    <w:p>
      <w:pPr>
        <w:pStyle w:val="FirstParagraph"/>
      </w:pPr>
      <w:r>
        <w:t xml:space="preserve">The role of a translator interpreter in multilingual environments has long been recognized as a critical bridge between cultures and languages. In the context of Uzbekistan, particularly in its capital city, Tashkent, this role takes on unique significance due to the country’s historical ties with Russian language influence, its growing international engagement, and the cultural dynamics of Central Asia. This literature review explores existing academic discourse on translator interpreters (TIs) in Uzbekistan Tashkent, examining their functions, challenges, and contributions to cross-cultural communication. The review emphasizes how TIs operate within the socio-political landscape of Uzbekistan while addressing specific linguistic and cultural nuances relevant to the region.</w:t>
      </w:r>
    </w:p>
    <w:bookmarkEnd w:id="20"/>
    <w:bookmarkStart w:id="21" w:name="X4075b1faef5291dc7404e175d776cea723da5d2"/>
    <w:p>
      <w:pPr>
        <w:pStyle w:val="Heading2"/>
      </w:pPr>
      <w:r>
        <w:t xml:space="preserve">The Multilingual Landscape of Uzbekistan Tashkent</w:t>
      </w:r>
    </w:p>
    <w:p>
      <w:pPr>
        <w:pStyle w:val="FirstParagraph"/>
      </w:pPr>
      <w:r>
        <w:t xml:space="preserve">Uzbekistan is a linguistically diverse country, with Uzbek as the official language alongside Russian being widely used in government, business, and education. Tashkent, as the political and economic hub of Uzbekistan, is home to a cosmopolitan population that includes speakers of multiple languages such as English, Arabic (due to Islamic influences), and regional dialects. This linguistic diversity necessitates the presence of skilled translator interpreters who can navigate both formal and informal communication contexts.</w:t>
      </w:r>
    </w:p>
    <w:p>
      <w:pPr>
        <w:pStyle w:val="BodyText"/>
      </w:pPr>
      <w:r>
        <w:t xml:space="preserve">Research by [Author Name] (Year) highlights how Tashkent’s urbanization and its role as a center for international trade have increased demand for translators in sectors such as diplomacy, tourism, and academia. The study notes that while Russian remains dominant in professional settings, the growing emphasis on Uzbek language revival has created a dual need for interpreters who can switch between Uzbek-Russian and other language pairings.</w:t>
      </w:r>
    </w:p>
    <w:bookmarkEnd w:id="21"/>
    <w:bookmarkStart w:id="22" w:name="X812dd7d90a5ff2a6c3c613229350a0c3fbc4953"/>
    <w:p>
      <w:pPr>
        <w:pStyle w:val="Heading2"/>
      </w:pPr>
      <w:r>
        <w:t xml:space="preserve">Functions of Translator Interpreters in Tashkent</w:t>
      </w:r>
    </w:p>
    <w:p>
      <w:pPr>
        <w:pStyle w:val="FirstParagraph"/>
      </w:pPr>
      <w:r>
        <w:t xml:space="preserve">The role of a translator interpreter extends beyond mere linguistic conversion; it involves cultural mediation, ethical considerations, and contextual understanding. In Tashkent, where historical Soviet legacies coexist with post-independence national identity projects, this duality is particularly evident. A study by [Author Name] (Year) argues that TIs in Uzbekistan must be attuned to both the formal structures of state institutions and the informal networks of local communities.</w:t>
      </w:r>
    </w:p>
    <w:p>
      <w:pPr>
        <w:pStyle w:val="BodyText"/>
      </w:pPr>
      <w:r>
        <w:t xml:space="preserve">In diplomatic settings, translator interpreters serve as conduits between Uzbek officials and foreign delegations, ensuring accurate communication while respecting cultural sensitivities. In healthcare contexts, for example, TIs in Tashkent may need to address language barriers in hospitals catering to expatriates or marginalized groups. [Author Name] (Year) emphasizes that miscommunication in such scenarios can lead to serious consequences, underscoring the importance of training programs tailored to Uzbekistan’s specific needs.</w:t>
      </w:r>
    </w:p>
    <w:bookmarkEnd w:id="22"/>
    <w:bookmarkStart w:id="23" w:name="X37f2ec6dbc1cc5bf8fd618c4f32a64d772b7ed2"/>
    <w:p>
      <w:pPr>
        <w:pStyle w:val="Heading2"/>
      </w:pPr>
      <w:r>
        <w:t xml:space="preserve">Challenges Faced by Translator Interpreters in Tashkent</w:t>
      </w:r>
    </w:p>
    <w:p>
      <w:pPr>
        <w:pStyle w:val="FirstParagraph"/>
      </w:pPr>
      <w:r>
        <w:t xml:space="preserve">Despite their critical role, translator interpreters in Uzbekistan Tashkent face unique challenges. One major issue is the lack of standardized training programs. According to [Author Name] (Year), many local TIs receive informal education through on-the-job experience rather than formal academic qualifications, which can result in inconsistencies in quality and ethical practices.</w:t>
      </w:r>
    </w:p>
    <w:p>
      <w:pPr>
        <w:pStyle w:val="BodyText"/>
      </w:pPr>
      <w:r>
        <w:t xml:space="preserve">Another challenge is the politicization of translation work. During periods of heightened geopolitical tension, such as Uzbekistan’s relations with neighboring countries or its engagement with international organizations, translator interpreters may face pressure to align translations with state narratives. [Author Name] (Year) warns that this can compromise the neutrality and accuracy required in professional interpretation.</w:t>
      </w:r>
    </w:p>
    <w:p>
      <w:pPr>
        <w:pStyle w:val="BodyText"/>
      </w:pPr>
      <w:r>
        <w:t xml:space="preserve">Technological advancements have also introduced new challenges. While digital tools like machine translation apps are increasingly used in Tashkent, they often fail to capture the cultural subtleties of Uzbek or Russian idioms. As [Author Name] (Year) points out, overreliance on such technologies risks perpetuating stereotypes or misrepresenting local customs.</w:t>
      </w:r>
    </w:p>
    <w:bookmarkEnd w:id="23"/>
    <w:bookmarkStart w:id="24" w:name="cultural-and-ethical-considerations"/>
    <w:p>
      <w:pPr>
        <w:pStyle w:val="Heading2"/>
      </w:pPr>
      <w:r>
        <w:t xml:space="preserve">Cultural and Ethical Considerations</w:t>
      </w:r>
    </w:p>
    <w:p>
      <w:pPr>
        <w:pStyle w:val="FirstParagraph"/>
      </w:pPr>
      <w:r>
        <w:t xml:space="preserve">Cultural competence is a cornerstone of effective translation work in Uzbekistan Tashkent. The region’s history as part of the Soviet Union, combined with its Central Asian heritage, creates complex layers of cultural references that must be navigated by translator interpreters. For instance, translating religious texts or diplomatic documents requires sensitivity to both Islamic traditions and secular state policies.</w:t>
      </w:r>
    </w:p>
    <w:p>
      <w:pPr>
        <w:pStyle w:val="BodyText"/>
      </w:pPr>
      <w:r>
        <w:t xml:space="preserve">Ethical dilemmas also arise when TIs are asked to interpret content that may conflict with their personal values. [Author Name] (Year) discusses cases where interpreters in Tashkent faced moral conflicts while translating legal documents or participating in community mediation, highlighting the need for ethical frameworks tailored to local contexts.</w:t>
      </w:r>
    </w:p>
    <w:bookmarkEnd w:id="24"/>
    <w:bookmarkStart w:id="25" w:name="academic-contributions-and-research-gaps"/>
    <w:p>
      <w:pPr>
        <w:pStyle w:val="Heading2"/>
      </w:pPr>
      <w:r>
        <w:t xml:space="preserve">Academic Contributions and Research Gaps</w:t>
      </w:r>
    </w:p>
    <w:p>
      <w:pPr>
        <w:pStyle w:val="FirstParagraph"/>
      </w:pPr>
      <w:r>
        <w:t xml:space="preserve">Academic literature on translator interpreters in Uzbekistan Tashkent remains limited compared to studies on other regions. Most existing research focuses on macro-level issues such as language policy or international relations rather than the lived experiences of TIs themselves. [Author Name] (Year) calls for more ethnographic studies that explore how individual interpreters navigate their roles in diverse settings, from governmental offices to grassroots organizations.</w:t>
      </w:r>
    </w:p>
    <w:p>
      <w:pPr>
        <w:pStyle w:val="BodyText"/>
      </w:pPr>
      <w:r>
        <w:t xml:space="preserve">Another gap is the absence of comparative analyses between Tashkent and other Central Asian cities like Samarkand or Bukhara. Understanding regional differences in translation practices could provide valuable insights into the broader linguistic landscape of Uzbekistan.</w:t>
      </w:r>
    </w:p>
    <w:bookmarkEnd w:id="25"/>
    <w:bookmarkStart w:id="26" w:name="conclusion"/>
    <w:p>
      <w:pPr>
        <w:pStyle w:val="Heading2"/>
      </w:pPr>
      <w:r>
        <w:t xml:space="preserve">Conclusion</w:t>
      </w:r>
    </w:p>
    <w:p>
      <w:pPr>
        <w:pStyle w:val="FirstParagraph"/>
      </w:pPr>
      <w:r>
        <w:t xml:space="preserve">The role of translator interpreters in Uzbekistan Tashkent is indispensable to the functioning of a multilingual society and its engagement with the global community. However, existing literature reveals significant challenges related to training, ethics, and cultural mediation that require urgent attention. Future research should prioritize empirical studies on the lived experiences of TIs in Tashkent while advocating for policies that standardize their education and protect their professional integrity. By addressing these gaps, Uzbekistan can strengthen its capacity to foster meaningful cross-cultural dialogue through the expertise of translator interpreters.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Uzbekistan Tashkent</dc:title>
  <dc:creator/>
  <dc:language>en</dc:language>
  <cp:keywords/>
  <dcterms:created xsi:type="dcterms:W3CDTF">2026-07-24T03:51:10Z</dcterms:created>
  <dcterms:modified xsi:type="dcterms:W3CDTF">2026-07-24T03:51:10Z</dcterms:modified>
</cp:coreProperties>
</file>

<file path=docProps/custom.xml><?xml version="1.0" encoding="utf-8"?>
<Properties xmlns="http://schemas.openxmlformats.org/officeDocument/2006/custom-properties" xmlns:vt="http://schemas.openxmlformats.org/officeDocument/2006/docPropsVTypes"/>
</file>