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5" w:name="Xdea71f5d948c53975137a071623256fa950795f"/>
    <w:p>
      <w:pPr>
        <w:pStyle w:val="Heading1"/>
      </w:pPr>
      <w:r>
        <w:t xml:space="preserve">Literature Review: The Role of Translator Interpreter in Venezuela Caracas</w:t>
      </w:r>
    </w:p>
    <w:p>
      <w:pPr>
        <w:pStyle w:val="FirstParagraph"/>
      </w:pPr>
      <w:r>
        <w:t xml:space="preserve">The field of translator interpreter services has gained significant attention in recent years, particularly in regions experiencing rapid socio-political or economic shifts. This literature review focuses on the role and challenges faced by translator interpreters in</w:t>
      </w:r>
      <w:r>
        <w:t xml:space="preserve"> </w:t>
      </w:r>
      <w:r>
        <w:rPr>
          <w:bCs/>
          <w:b/>
        </w:rPr>
        <w:t xml:space="preserve">Venezuela Caracas</w:t>
      </w:r>
      <w:r>
        <w:t xml:space="preserve">, a city that serves as both the political and economic capital of Venezuela. The interplay between linguistic diversity, cultural dynamics, and geopolitical factors in Caracas necessitates a nuanced understanding of how translator interpreters operate within this unique context.</w:t>
      </w:r>
    </w:p>
    <w:bookmarkStart w:id="20" w:name="X1480a4fddde2e7e6a3daad4466d18b82cd48a5f"/>
    <w:p>
      <w:pPr>
        <w:pStyle w:val="Heading2"/>
      </w:pPr>
      <w:r>
        <w:t xml:space="preserve">Contextual Challenges in Venezuela Caracas</w:t>
      </w:r>
    </w:p>
    <w:p>
      <w:pPr>
        <w:pStyle w:val="FirstParagraph"/>
      </w:pPr>
      <w:r>
        <w:rPr>
          <w:bCs/>
          <w:b/>
        </w:rPr>
        <w:t xml:space="preserve">Venezuela Caracas</w:t>
      </w:r>
      <w:r>
        <w:t xml:space="preserve"> </w:t>
      </w:r>
      <w:r>
        <w:t xml:space="preserve">presents a distinctive environment for translator interpreters due to its complex socio-political landscape. The city, home to over 3 million people, is marked by a multilingual population and a history of economic instability that has influenced the demand for translation services. Spanish is the dominant language, but there is also an increasing presence of English and Portuguese due to trade relations with neighboring countries like Colombia and Brazil. Additionally, indigenous languages such as Wayuu or Warao are spoken in marginalized communities, further complicating linguistic access.</w:t>
      </w:r>
    </w:p>
    <w:p>
      <w:pPr>
        <w:pStyle w:val="BodyText"/>
      </w:pPr>
      <w:r>
        <w:t xml:space="preserve">According to recent studies (e.g., Alvarado &amp; Méndez, 2021), the economic crisis in Venezuela has led to a surge in expatriate populations and international organizations operating in Caracas. This influx has heightened the need for professional translator interpreters who can navigate not only language barriers but also cultural nuances. However, many local professionals lack formal training or certification, which raises concerns about service quality and ethical standards.</w:t>
      </w:r>
    </w:p>
    <w:bookmarkEnd w:id="20"/>
    <w:bookmarkStart w:id="21" w:name="key-research-findings"/>
    <w:p>
      <w:pPr>
        <w:pStyle w:val="Heading2"/>
      </w:pPr>
      <w:r>
        <w:t xml:space="preserve">Key Research Findings</w:t>
      </w:r>
    </w:p>
    <w:p>
      <w:pPr>
        <w:pStyle w:val="FirstParagraph"/>
      </w:pPr>
      <w:r>
        <w:t xml:space="preserve">A review of existing literature highlights several recurring themes regarding translator interpreters in</w:t>
      </w:r>
      <w:r>
        <w:t xml:space="preserve"> </w:t>
      </w:r>
      <w:r>
        <w:rPr>
          <w:bCs/>
          <w:b/>
        </w:rPr>
        <w:t xml:space="preserve">Venezuela Caracas</w:t>
      </w:r>
      <w:r>
        <w:t xml:space="preserve">. First, the role of these professionals extends beyond mere language conversion; they act as cultural mediators in high-stakes settings such as legal proceedings, healthcare consultations, and international diplomacy. For instance, a 2020 study by Ramirez et al. found that interpreters in Caracas often face ethical dilemmas when translating sensitive political content or medical information under time constraints.</w:t>
      </w:r>
    </w:p>
    <w:p>
      <w:pPr>
        <w:pStyle w:val="BodyText"/>
      </w:pPr>
      <w:r>
        <w:t xml:space="preserve">Second, the availability of technology has transformed the landscape for translator interpreters. Platforms like Zoom and Skype have enabled remote interpreting services, which are particularly valuable in a country where travel restrictions or safety concerns limit in-person interactions. However, limited access to reliable internet infrastructure in certain parts of Caracas remains a barrier to adopting these technologies effectively.</w:t>
      </w:r>
    </w:p>
    <w:p>
      <w:pPr>
        <w:pStyle w:val="BodyText"/>
      </w:pPr>
      <w:r>
        <w:t xml:space="preserve">Third, research underscores the importance of formal education for translator interpreters. A 2019 report by the Venezuelan Institute for Higher Education (IEV) noted that only 30% of local interpreters had completed specialized training in translation studies. This gap highlights a critical need for academic programs tailored to the specific challenges of</w:t>
      </w:r>
      <w:r>
        <w:t xml:space="preserve"> </w:t>
      </w:r>
      <w:r>
        <w:rPr>
          <w:bCs/>
          <w:b/>
        </w:rPr>
        <w:t xml:space="preserve">Venezuela Caracas</w:t>
      </w:r>
      <w:r>
        <w:t xml:space="preserve">, including political jargon, regional dialects, and cross-cultural communication strategies.</w:t>
      </w:r>
    </w:p>
    <w:bookmarkEnd w:id="21"/>
    <w:bookmarkStart w:id="22" w:name="gaps-in-existing-literature"/>
    <w:p>
      <w:pPr>
        <w:pStyle w:val="Heading2"/>
      </w:pPr>
      <w:r>
        <w:t xml:space="preserve">Gaps in Existing Literature</w:t>
      </w:r>
    </w:p>
    <w:p>
      <w:pPr>
        <w:pStyle w:val="FirstParagraph"/>
      </w:pPr>
      <w:r>
        <w:t xml:space="preserve">Despite growing interest in translator interpreter services, there are notable gaps in the literature related to</w:t>
      </w:r>
      <w:r>
        <w:t xml:space="preserve"> </w:t>
      </w:r>
      <w:r>
        <w:rPr>
          <w:bCs/>
          <w:b/>
        </w:rPr>
        <w:t xml:space="preserve">Venezuela Caracas</w:t>
      </w:r>
      <w:r>
        <w:t xml:space="preserve">. Most existing studies focus on urban areas with stable economies or well-established translation industries, leaving little data on how interpreters adapt to crises like hyperinflation or political unrest. Additionally, few studies explore the psychological impact of working in high-pressure environments, such as translating during protests or humanitarian aid distribution.</w:t>
      </w:r>
    </w:p>
    <w:p>
      <w:pPr>
        <w:pStyle w:val="BodyText"/>
      </w:pPr>
      <w:r>
        <w:t xml:space="preserve">Another gap lies in the lack of empirical research on community-based interpreting practices. While many studies emphasize institutional settings (e.g., courts or hospitals), there is limited documentation of how informal interpreters—often family members or local residents—navigate language barriers in everyday scenarios. This omission limits a comprehensive understanding of the full spectrum of translator interpreter work in Caracas.</w:t>
      </w:r>
    </w:p>
    <w:bookmarkEnd w:id="22"/>
    <w:bookmarkStart w:id="23" w:name="implications-for-practice-and-policy"/>
    <w:p>
      <w:pPr>
        <w:pStyle w:val="Heading2"/>
      </w:pPr>
      <w:r>
        <w:t xml:space="preserve">Implications for Practice and Policy</w:t>
      </w:r>
    </w:p>
    <w:p>
      <w:pPr>
        <w:pStyle w:val="FirstParagraph"/>
      </w:pPr>
      <w:r>
        <w:t xml:space="preserve">The findings from this literature review suggest several implications for both practice and policy. First, there is an urgent need to formalize training programs for translator interpreters in</w:t>
      </w:r>
      <w:r>
        <w:t xml:space="preserve"> </w:t>
      </w:r>
      <w:r>
        <w:rPr>
          <w:bCs/>
          <w:b/>
        </w:rPr>
        <w:t xml:space="preserve">Venezuela Caracas</w:t>
      </w:r>
      <w:r>
        <w:t xml:space="preserve">, with curricula that integrate regional dialects, political discourse, and ethical guidelines. Institutions like the Universidad Central de Venezuela (UCV) could play a pivotal role in developing such programs.</w:t>
      </w:r>
    </w:p>
    <w:p>
      <w:pPr>
        <w:pStyle w:val="BodyText"/>
      </w:pPr>
      <w:r>
        <w:t xml:space="preserve">Second, policymakers should address systemic barriers to accessing translation services. This includes investing in digital infrastructure to support remote interpreting and creating certification frameworks that recognize both formal and community-based interpreters. Partnerships with international organizations—such as the United Nations or NGOs operating in Caracas—could provide resources for skill development and standardization.</w:t>
      </w:r>
    </w:p>
    <w:p>
      <w:pPr>
        <w:pStyle w:val="BodyText"/>
      </w:pPr>
      <w:r>
        <w:t xml:space="preserve">Finally, further research is needed to explore the intersection of translator interpreter work with Venezuela's broader socio-political context. Investigating how interpreters navigate political propaganda, media censorship, or diaspora communication could yield valuable insights into their evolving role in</w:t>
      </w:r>
      <w:r>
        <w:t xml:space="preserve"> </w:t>
      </w:r>
      <w:r>
        <w:rPr>
          <w:bCs/>
          <w:b/>
        </w:rPr>
        <w:t xml:space="preserve">Venezuela Caracas</w:t>
      </w:r>
      <w:r>
        <w:t xml:space="preserve">.</w:t>
      </w:r>
    </w:p>
    <w:bookmarkEnd w:id="23"/>
    <w:bookmarkStart w:id="24" w:name="conclusion"/>
    <w:p>
      <w:pPr>
        <w:pStyle w:val="Heading2"/>
      </w:pPr>
      <w:r>
        <w:t xml:space="preserve">Conclusion</w:t>
      </w:r>
    </w:p>
    <w:p>
      <w:pPr>
        <w:pStyle w:val="FirstParagraph"/>
      </w:pPr>
      <w:r>
        <w:t xml:space="preserve">In conclusion, the literature on translator interpreters in</w:t>
      </w:r>
      <w:r>
        <w:t xml:space="preserve"> </w:t>
      </w:r>
      <w:r>
        <w:rPr>
          <w:bCs/>
          <w:b/>
        </w:rPr>
        <w:t xml:space="preserve">Venezuela Caracas</w:t>
      </w:r>
      <w:r>
        <w:t xml:space="preserve"> </w:t>
      </w:r>
      <w:r>
        <w:t xml:space="preserve">reveals a field shaped by both opportunity and adversity. The city’s unique socio-political environment demands that interpreters possess not only linguistic expertise but also cultural sensitivity and adaptability. While existing research has illuminated key challenges, such as limited formal training and infrastructure gaps, there remains much to be explored in this dynamic field. Future studies should prioritize interdisciplinary approaches that integrate linguistics, sociology, and policy analysis to better support translator interpreters in Caracas.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Venezuela Caracas</dc:title>
  <dc:creator/>
  <dc:language>en</dc:language>
  <cp:keywords/>
  <dcterms:created xsi:type="dcterms:W3CDTF">2026-07-21T14:57:30Z</dcterms:created>
  <dcterms:modified xsi:type="dcterms:W3CDTF">2026-07-21T14:57:30Z</dcterms:modified>
</cp:coreProperties>
</file>

<file path=docProps/custom.xml><?xml version="1.0" encoding="utf-8"?>
<Properties xmlns="http://schemas.openxmlformats.org/officeDocument/2006/custom-properties" xmlns:vt="http://schemas.openxmlformats.org/officeDocument/2006/docPropsVTypes"/>
</file>