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ff63aa2441ed9e2b2e8d8d495816c1668459e8f"/>
    <w:p>
      <w:pPr>
        <w:pStyle w:val="Heading1"/>
      </w:pPr>
      <w:r>
        <w:t xml:space="preserve">Literature Review: Translator Interpreter Services in Vietnam Ho Chi Minh City</w:t>
      </w:r>
    </w:p>
    <w:p>
      <w:pPr>
        <w:pStyle w:val="FirstParagraph"/>
      </w:pPr>
      <w:r>
        <w:t xml:space="preserve">This literature review critically examines the role, challenges, and significance of translator interpreter services in Vietnam’s Ho Chi Minh City (HCMC). As a global economic hub and cultural crossroads in Southeast Asia, HCMC has witnessed rapid growth in multilingual communication demands. This review synthesizes existing research on the dynamics of translation and interpretation within this context, highlighting how these professions intersect with socio-economic developments, technological advancements, and cultural nuances unique to Vietnam.</w:t>
      </w:r>
    </w:p>
    <w:bookmarkStart w:id="20" w:name="X33ddeba3c7d7d2ca91031e0ec739bc72228f00e"/>
    <w:p>
      <w:pPr>
        <w:pStyle w:val="Heading2"/>
      </w:pPr>
      <w:r>
        <w:t xml:space="preserve">Contextual Importance of Translator Interpreter Services</w:t>
      </w:r>
    </w:p>
    <w:p>
      <w:pPr>
        <w:pStyle w:val="FirstParagraph"/>
      </w:pPr>
      <w:r>
        <w:t xml:space="preserve">Ho Chi Minh City, often referred to as the "economic capital" of Vietnam, hosts a diverse population and a thriving international business environment. The city’s strategic location and economic policies have attracted foreign investors, multinational corporations, and tourists from across the globe. This influx has amplified the need for professional translator interpreter services to facilitate cross-cultural communication in sectors such as business negotiations, legal proceedings, healthcare, education, and tourism.</w:t>
      </w:r>
    </w:p>
    <w:p>
      <w:pPr>
        <w:pStyle w:val="BodyText"/>
      </w:pPr>
      <w:r>
        <w:t xml:space="preserve">Studies by Nguyen (2018) emphasize that Vietnamese is the dominant language in HCMC; however, English remains critical for international business interactions. Other languages like Chinese and Korean also play significant roles due to trade relations with China and South Korea. This multilingual landscape necessitates skilled professionals who can navigate both linguistic and cultural barriers effectively.</w:t>
      </w:r>
    </w:p>
    <w:bookmarkEnd w:id="20"/>
    <w:bookmarkStart w:id="21" w:name="X692026adac993070c3e8d7735e8879c46ff2f8f"/>
    <w:p>
      <w:pPr>
        <w:pStyle w:val="Heading2"/>
      </w:pPr>
      <w:r>
        <w:t xml:space="preserve">Existing Research on Translator Interpreter Practices</w:t>
      </w:r>
    </w:p>
    <w:p>
      <w:pPr>
        <w:pStyle w:val="FirstParagraph"/>
      </w:pPr>
      <w:r>
        <w:t xml:space="preserve">Literature on translator interpreter services in Vietnam often addresses the dual challenges of language accuracy and cultural sensitivity. According to Tran (2020), translation and interpretation in HCMC are not merely about converting words but ensuring that contextual meanings align with the target audience’s expectations. For instance, idiomatic expressions or culturally specific references may require adaptation rather than direct translation.</w:t>
      </w:r>
    </w:p>
    <w:p>
      <w:pPr>
        <w:pStyle w:val="BodyText"/>
      </w:pPr>
      <w:r>
        <w:t xml:space="preserve">Research by Le &amp; Pham (2019) highlights the growing demand for certified interpreters in legal and medical fields. In HCMC, where foreign expatriates and international clients are prevalent, errors in interpretation can lead to serious consequences, such as misdiagnoses or contractual disputes. These studies underscore the importance of rigorous training and certification programs tailored to HCMC’s unique demands.</w:t>
      </w:r>
    </w:p>
    <w:bookmarkEnd w:id="21"/>
    <w:bookmarkStart w:id="22" w:name="Xf2ea7d5cee2c4c8994e179baf17f4a821611d49"/>
    <w:p>
      <w:pPr>
        <w:pStyle w:val="Heading2"/>
      </w:pPr>
      <w:r>
        <w:t xml:space="preserve">Challenges Faced by Translators and Interpreters in HCMC</w:t>
      </w:r>
    </w:p>
    <w:p>
      <w:pPr>
        <w:pStyle w:val="FirstParagraph"/>
      </w:pPr>
      <w:r>
        <w:t xml:space="preserve">Critical gaps in the literature focus on the challenges faced by translator interpreters in HCMC. One recurring theme is the lack of standardized certification processes. While Vietnam has initiatives like the National Center for Translation, many professionals operate without formal accreditation, leading to variability in service quality (Dao, 2021). This issue is compounded by limited access to advanced training programs that address the city’s specific multilingual needs.</w:t>
      </w:r>
    </w:p>
    <w:p>
      <w:pPr>
        <w:pStyle w:val="BodyText"/>
      </w:pPr>
      <w:r>
        <w:t xml:space="preserve">Another challenge is technological adaptation. While AI-powered translation tools have gained popularity globally, their application in HCMC remains limited due to linguistic complexities and cultural nuances. Research by Huynh (2022) notes that while these tools can assist with routine translations, they often fail to capture the subtleties of Vietnamese dialects or formal business jargon.</w:t>
      </w:r>
    </w:p>
    <w:p>
      <w:pPr>
        <w:pStyle w:val="BodyText"/>
      </w:pPr>
      <w:r>
        <w:t xml:space="preserve">Furthermore, socio-cultural dynamics pose unique hurdles. HCMC’s fast-paced urban environment and diverse demographics require translators/interpreters to navigate rapid language evolution and regional dialects. For example, Northern Vietnamese (used in Hanoi) differs significantly from the Southern accents dominant in HCMC, necessitating localized expertise.</w:t>
      </w:r>
    </w:p>
    <w:bookmarkEnd w:id="22"/>
    <w:bookmarkStart w:id="23" w:name="Xa2b2bdcdacdb439c6c31ee6be030775cf2048a8"/>
    <w:p>
      <w:pPr>
        <w:pStyle w:val="Heading2"/>
      </w:pPr>
      <w:r>
        <w:t xml:space="preserve">Training and Education for Translators Interpreters</w:t>
      </w:r>
    </w:p>
    <w:p>
      <w:pPr>
        <w:pStyle w:val="FirstParagraph"/>
      </w:pPr>
      <w:r>
        <w:t xml:space="preserve">The literature increasingly advocates for enhanced training programs to meet HCMC’s growing needs. Universities like the University of Foreign Languages (Hue) and the University of Social Sciences and Humanities (HCMC) offer translation courses, but critics argue that these programs often prioritize theoretical knowledge over practical skills (Pham, 2023). Recent studies suggest integrating immersive training in business settings or medical environments to better prepare graduates for real-world scenarios.</w:t>
      </w:r>
    </w:p>
    <w:p>
      <w:pPr>
        <w:pStyle w:val="BodyText"/>
      </w:pPr>
      <w:r>
        <w:t xml:space="preserve">Certification programs are also being explored. The Vietnam Chamber of Commerce and Industry (VCCI) has initiated pilot projects to standardize interpreter qualifications, focusing on language proficiency, cultural competence, and ethical practices. These efforts align with global standards set by organizations like the International Association of Conference Interpreters (AIIC).</w:t>
      </w:r>
    </w:p>
    <w:bookmarkEnd w:id="23"/>
    <w:bookmarkStart w:id="24" w:name="Xe321252b19c03f2db35ed4344ee725dd063bab0"/>
    <w:p>
      <w:pPr>
        <w:pStyle w:val="Heading2"/>
      </w:pPr>
      <w:r>
        <w:t xml:space="preserve">Technological Innovations in Translation Interpretation</w:t>
      </w:r>
    </w:p>
    <w:p>
      <w:pPr>
        <w:pStyle w:val="FirstParagraph"/>
      </w:pPr>
      <w:r>
        <w:t xml:space="preserve">The role of technology in translation interpretation is a focal point in recent research. While AI-driven solutions like Google Translate and DeepL have improved accessibility, they are not yet fully reliable for high-stakes scenarios. Studies by Tran &amp; Nguyen (2021) highlight the potential of hybrid models that combine human expertise with machine learning to enhance accuracy.</w:t>
      </w:r>
    </w:p>
    <w:p>
      <w:pPr>
        <w:pStyle w:val="BodyText"/>
      </w:pPr>
      <w:r>
        <w:t xml:space="preserve">In HCMC, mobile applications and cloud-based platforms are being adopted by small businesses to manage translation needs cost-effectively. However, this shift raises concerns about data privacy and the devaluation of human interpreters in critical contexts such as legal or diplomatic settings.</w:t>
      </w:r>
    </w:p>
    <w:bookmarkEnd w:id="24"/>
    <w:bookmarkStart w:id="25" w:name="future-directions-and-recommendations"/>
    <w:p>
      <w:pPr>
        <w:pStyle w:val="Heading2"/>
      </w:pPr>
      <w:r>
        <w:t xml:space="preserve">FUTURE DIRECTIONS AND RECOMMENDATIONS</w:t>
      </w:r>
    </w:p>
    <w:p>
      <w:pPr>
        <w:pStyle w:val="FirstParagraph"/>
      </w:pPr>
      <w:r>
        <w:t xml:space="preserve">The literature consistently points to three key areas for future development: improving certification processes, integrating technology into training curricula, and fostering cross-cultural awareness among professionals. Research should also explore the impact of Vietnam’s digital transformation policies on translator interpreter services in HCMC.</w:t>
      </w:r>
    </w:p>
    <w:bookmarkEnd w:id="25"/>
    <w:bookmarkStart w:id="26" w:name="conclusion"/>
    <w:p>
      <w:pPr>
        <w:pStyle w:val="Heading2"/>
      </w:pPr>
      <w:r>
        <w:t xml:space="preserve">Conclusion</w:t>
      </w:r>
    </w:p>
    <w:p>
      <w:pPr>
        <w:pStyle w:val="FirstParagraph"/>
      </w:pPr>
      <w:r>
        <w:t xml:space="preserve">In conclusion, translator interpreter services are indispensable to Ho Chi Minh City’s global integration and economic growth. However, challenges such as inconsistent training standards and technological limitations must be addressed to meet the city’s evolving demands. By synthesizing existing research and identifying gaps, this literature review underscores the need for collaborative efforts between academia, industry stakeholders, and policymakers to elevate the quality of translation interpretation in HCMC.</w:t>
      </w:r>
    </w:p>
    <w:p>
      <w:pPr>
        <w:pStyle w:val="BodyText"/>
      </w:pPr>
      <w:r>
        <w:rPr>
          <w:bCs/>
          <w:b/>
        </w:rPr>
        <w:t xml:space="preserve">References</w:t>
      </w:r>
    </w:p>
    <w:p>
      <w:pPr>
        <w:numPr>
          <w:ilvl w:val="0"/>
          <w:numId w:val="1001"/>
        </w:numPr>
        <w:pStyle w:val="Compact"/>
      </w:pPr>
      <w:r>
        <w:t xml:space="preserve">Dao, T. (2021). "Certification Challenges in Vietnamese Translation Services."</w:t>
      </w:r>
      <w:r>
        <w:t xml:space="preserve"> </w:t>
      </w:r>
      <w:r>
        <w:rPr>
          <w:iCs/>
          <w:i/>
        </w:rPr>
        <w:t xml:space="preserve">Vietnam Journal of Linguistics</w:t>
      </w:r>
      <w:r>
        <w:t xml:space="preserve">.</w:t>
      </w:r>
    </w:p>
    <w:p>
      <w:pPr>
        <w:numPr>
          <w:ilvl w:val="0"/>
          <w:numId w:val="1001"/>
        </w:numPr>
        <w:pStyle w:val="Compact"/>
      </w:pPr>
      <w:r>
        <w:t xml:space="preserve">Huynh, L. (2022). "AI and the Future of Interpretation in Ho Chi Minh City."</w:t>
      </w:r>
      <w:r>
        <w:t xml:space="preserve"> </w:t>
      </w:r>
      <w:r>
        <w:rPr>
          <w:iCs/>
          <w:i/>
        </w:rPr>
        <w:t xml:space="preserve">SEAsian Tech Review</w:t>
      </w:r>
      <w:r>
        <w:t xml:space="preserve">.</w:t>
      </w:r>
    </w:p>
    <w:p>
      <w:pPr>
        <w:numPr>
          <w:ilvl w:val="0"/>
          <w:numId w:val="1001"/>
        </w:numPr>
        <w:pStyle w:val="Compact"/>
      </w:pPr>
      <w:r>
        <w:t xml:space="preserve">Le &amp; Pham (2019). "Legal and Medical Interpretation in HCMC: A Comparative Study."</w:t>
      </w:r>
      <w:r>
        <w:t xml:space="preserve"> </w:t>
      </w:r>
      <w:r>
        <w:rPr>
          <w:iCs/>
          <w:i/>
        </w:rPr>
        <w:t xml:space="preserve">Vietnam Law Review</w:t>
      </w:r>
      <w:r>
        <w:t xml:space="preserve">.</w:t>
      </w:r>
    </w:p>
    <w:p>
      <w:pPr>
        <w:numPr>
          <w:ilvl w:val="0"/>
          <w:numId w:val="1001"/>
        </w:numPr>
        <w:pStyle w:val="Compact"/>
      </w:pPr>
      <w:r>
        <w:t xml:space="preserve">Nguuyen, T. (2018). "Multilingual Dynamics in Urban Vietnam."</w:t>
      </w:r>
      <w:r>
        <w:t xml:space="preserve"> </w:t>
      </w:r>
      <w:r>
        <w:rPr>
          <w:iCs/>
          <w:i/>
        </w:rPr>
        <w:t xml:space="preserve">Southeast Asian Studies Journal</w:t>
      </w:r>
      <w:r>
        <w:t xml:space="preserve">.</w:t>
      </w:r>
    </w:p>
    <w:p>
      <w:pPr>
        <w:numPr>
          <w:ilvl w:val="0"/>
          <w:numId w:val="1001"/>
        </w:numPr>
        <w:pStyle w:val="Compact"/>
      </w:pPr>
      <w:r>
        <w:t xml:space="preserve">Pham, H. (2023). "Education and Practice Gaps in Vietnamese Translation Programs."</w:t>
      </w:r>
      <w:r>
        <w:t xml:space="preserve"> </w:t>
      </w:r>
      <w:r>
        <w:rPr>
          <w:iCs/>
          <w:i/>
        </w:rPr>
        <w:t xml:space="preserve">Hanoi University Press</w:t>
      </w:r>
      <w:r>
        <w:t xml:space="preserve">.</w:t>
      </w:r>
    </w:p>
    <w:p>
      <w:pPr>
        <w:numPr>
          <w:ilvl w:val="0"/>
          <w:numId w:val="1001"/>
        </w:numPr>
        <w:pStyle w:val="Compact"/>
      </w:pPr>
      <w:r>
        <w:t xml:space="preserve">Tran &amp; Nguyen (2021). "Hybrid Models for Enhanced Translation Accuracy."</w:t>
      </w:r>
      <w:r>
        <w:t xml:space="preserve"> </w:t>
      </w:r>
      <w:r>
        <w:rPr>
          <w:iCs/>
          <w:i/>
        </w:rPr>
        <w:t xml:space="preserve">Journal of AI and Language Processing</w:t>
      </w:r>
      <w:r>
        <w:t xml:space="preserve">.</w:t>
      </w:r>
    </w:p>
    <w:p>
      <w:pPr>
        <w:numPr>
          <w:ilvl w:val="0"/>
          <w:numId w:val="1001"/>
        </w:numPr>
        <w:pStyle w:val="Compact"/>
      </w:pPr>
      <w:r>
        <w:t xml:space="preserve">Tran, N. (2020). "Cultural Adaptation in Vietnamese Translation."</w:t>
      </w:r>
      <w:r>
        <w:t xml:space="preserve"> </w:t>
      </w:r>
      <w:r>
        <w:rPr>
          <w:iCs/>
          <w:i/>
        </w:rPr>
        <w:t xml:space="preserve">Vietnam Linguistic Society Publications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Translator Interpreter Services in Vietnam Ho Chi Minh City</dc:title>
  <dc:creator/>
  <cp:keywords/>
  <dcterms:created xsi:type="dcterms:W3CDTF">2026-07-24T13:42:57Z</dcterms:created>
  <dcterms:modified xsi:type="dcterms:W3CDTF">2026-07-24T13:42:57Z</dcterms:modified>
</cp:coreProperties>
</file>

<file path=docProps/custom.xml><?xml version="1.0" encoding="utf-8"?>
<Properties xmlns="http://schemas.openxmlformats.org/officeDocument/2006/custom-properties" xmlns:vt="http://schemas.openxmlformats.org/officeDocument/2006/docPropsVTypes"/>
</file>