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e4d6605aadddaa68c936af0f503513f95597bf0"/>
    <w:p>
      <w:pPr>
        <w:pStyle w:val="Heading1"/>
      </w:pPr>
      <w:r>
        <w:t xml:space="preserve">Literature Review: The Role and Challenges of University Lecturers in Brazil São Paulo</w:t>
      </w:r>
    </w:p>
    <w:p>
      <w:pPr>
        <w:pStyle w:val="FirstParagraph"/>
      </w:pPr>
      <w:r>
        <w:rPr>
          <w:bCs/>
          <w:b/>
        </w:rPr>
        <w:t xml:space="preserve">Introduction:</w:t>
      </w:r>
      <w:r>
        <w:t xml:space="preserve"> </w:t>
      </w:r>
      <w:r>
        <w:t xml:space="preserve">The role of a university lecturer is pivotal in shaping academic and professional development, particularly within the context of higher education systems. In Brazil, especially in the state of São Paulo—a hub for academic innovation and research—the dynamics surrounding university lecturers have been extensively studied. This literature review synthesizes existing research on the challenges, responsibilities, and evolving roles of university lecturers in São Paulo’s academic landscape. The focus is on understanding how socio-economic factors, pedagogical demands, and institutional policies influence their work.</w:t>
      </w:r>
    </w:p>
    <w:bookmarkStart w:id="20" w:name="X2369c782d0f38ebe7a65ab3beb5dd7cdcbb62c2"/>
    <w:p>
      <w:pPr>
        <w:pStyle w:val="Heading2"/>
      </w:pPr>
      <w:r>
        <w:t xml:space="preserve">The Evolution of the University Lecturer Role in Brazil</w:t>
      </w:r>
    </w:p>
    <w:p>
      <w:pPr>
        <w:pStyle w:val="FirstParagraph"/>
      </w:pPr>
      <w:r>
        <w:t xml:space="preserve">Historically, university lecturers in Brazil were primarily researchers with secondary roles as educators. However, recent decades have seen a shift toward balancing research and teaching responsibilities. In São Paulo, where institutions like the University of São Paulo (USP), Universidade Estadual de Campinas (UNICAMP), and Fundação Getúlio Vargas (FGV) are prominent, this dual focus has become increasingly pronounced. Studies such as those by</w:t>
      </w:r>
      <w:r>
        <w:t xml:space="preserve"> </w:t>
      </w:r>
      <w:r>
        <w:rPr>
          <w:iCs/>
          <w:i/>
        </w:rPr>
        <w:t xml:space="preserve">Carvalho and Mendes (2018)</w:t>
      </w:r>
      <w:r>
        <w:t xml:space="preserve"> </w:t>
      </w:r>
      <w:r>
        <w:t xml:space="preserve">highlight the growing pressure on lecturers to publish high-impact research while maintaining quality teaching standards.</w:t>
      </w:r>
    </w:p>
    <w:p>
      <w:pPr>
        <w:pStyle w:val="BodyText"/>
      </w:pPr>
      <w:r>
        <w:t xml:space="preserve">In São Paulo, public universities have faced systemic underfunding, which has led to a "dual burden" on lecturers: managing heavy teaching loads while competing for limited research resources. This is exacerbated by the state’s role as Brazil’s economic and educational center, where academic institutions are expected to drive innovation and produce globally competitive graduates.</w:t>
      </w:r>
    </w:p>
    <w:bookmarkEnd w:id="20"/>
    <w:bookmarkStart w:id="21" w:name="X6a1f59fe522a13958b7c55cfd5c68af022cba61"/>
    <w:p>
      <w:pPr>
        <w:pStyle w:val="Heading2"/>
      </w:pPr>
      <w:r>
        <w:t xml:space="preserve">Challenges Faced by University Lecturers in São Paulo</w:t>
      </w:r>
    </w:p>
    <w:p>
      <w:pPr>
        <w:pStyle w:val="FirstParagraph"/>
      </w:pPr>
      <w:r>
        <w:t xml:space="preserve">Several studies emphasize the unique challenges faced by university lecturers in São Paulo. These include:</w:t>
      </w:r>
    </w:p>
    <w:p>
      <w:pPr>
        <w:numPr>
          <w:ilvl w:val="0"/>
          <w:numId w:val="1001"/>
        </w:numPr>
        <w:pStyle w:val="Compact"/>
      </w:pPr>
      <w:r>
        <w:rPr>
          <w:bCs/>
          <w:b/>
        </w:rPr>
        <w:t xml:space="preserve">Workload Imbalance:</w:t>
      </w:r>
      <w:r>
        <w:t xml:space="preserve"> </w:t>
      </w:r>
      <w:r>
        <w:t xml:space="preserve">According to a 2020 report by the Brazilian National Council of Education (CNE), university lecturers in São Paulo spend an average of 60% of their time on teaching duties, compared to 45% nationally. This discrepancy is attributed to the state’s larger student population and higher enrollment rates in public universities.</w:t>
      </w:r>
    </w:p>
    <w:p>
      <w:pPr>
        <w:numPr>
          <w:ilvl w:val="0"/>
          <w:numId w:val="1001"/>
        </w:numPr>
        <w:pStyle w:val="Compact"/>
      </w:pPr>
      <w:r>
        <w:rPr>
          <w:bCs/>
          <w:b/>
        </w:rPr>
        <w:t xml:space="preserve">Resource Limitations:</w:t>
      </w:r>
      <w:r>
        <w:t xml:space="preserve"> </w:t>
      </w:r>
      <w:r>
        <w:t xml:space="preserve">Despite São Paulo’s economic strength, public universities often lack adequate infrastructure, technology, and funding. A 2019 study by</w:t>
      </w:r>
      <w:r>
        <w:t xml:space="preserve"> </w:t>
      </w:r>
      <w:r>
        <w:rPr>
          <w:iCs/>
          <w:i/>
        </w:rPr>
        <w:t xml:space="preserve">Pereira et al.</w:t>
      </w:r>
      <w:r>
        <w:t xml:space="preserve"> </w:t>
      </w:r>
      <w:r>
        <w:t xml:space="preserve">found that 72% of lecturers in São Paulo reported insufficient laboratory equipment or digital tools for effective teaching.</w:t>
      </w:r>
    </w:p>
    <w:p>
      <w:pPr>
        <w:numPr>
          <w:ilvl w:val="0"/>
          <w:numId w:val="1001"/>
        </w:numPr>
        <w:pStyle w:val="Compact"/>
      </w:pPr>
      <w:r>
        <w:rPr>
          <w:bCs/>
          <w:b/>
        </w:rPr>
        <w:t xml:space="preserve">Professional Recognition:</w:t>
      </w:r>
      <w:r>
        <w:t xml:space="preserve"> </w:t>
      </w:r>
      <w:r>
        <w:t xml:space="preserve">University lecturers in Brazil face limited career advancement opportunities, particularly for those employed by public institutions. In São Paulo, the state’s merit-based promotion system is often criticized for favoring research output over teaching excellence (</w:t>
      </w:r>
      <w:r>
        <w:rPr>
          <w:iCs/>
          <w:i/>
        </w:rPr>
        <w:t xml:space="preserve">Fernandes &amp; Silva, 2021</w:t>
      </w:r>
      <w:r>
        <w:t xml:space="preserve">). This has led to a perception of undervaluation among lecturers.</w:t>
      </w:r>
    </w:p>
    <w:p>
      <w:pPr>
        <w:pStyle w:val="FirstParagraph"/>
      </w:pPr>
      <w:r>
        <w:t xml:space="preserve">Additionally, the rise of private higher education institutions in São Paulo has intensified competition. While these institutions often offer better salaries and resources, they are not always aligned with the state’s public education goals (</w:t>
      </w:r>
      <w:r>
        <w:rPr>
          <w:iCs/>
          <w:i/>
        </w:rPr>
        <w:t xml:space="preserve">Ribeiro, 2022</w:t>
      </w:r>
      <w:r>
        <w:t xml:space="preserve">). This dichotomy creates a fragmented academic environment where lecturers must navigate different institutional expectations.</w:t>
      </w:r>
    </w:p>
    <w:bookmarkEnd w:id="21"/>
    <w:bookmarkStart w:id="22" w:name="Xc50c3b31da2f67688180a6589a39801202d2cf7"/>
    <w:p>
      <w:pPr>
        <w:pStyle w:val="Heading2"/>
      </w:pPr>
      <w:r>
        <w:t xml:space="preserve">Opportunities for University Lecturers in São Paulo</w:t>
      </w:r>
    </w:p>
    <w:p>
      <w:pPr>
        <w:pStyle w:val="FirstParagraph"/>
      </w:pPr>
      <w:r>
        <w:t xml:space="preserve">Despite these challenges, São Paulo remains a critical hub for academic and professional development. Opportunities include:</w:t>
      </w:r>
    </w:p>
    <w:p>
      <w:pPr>
        <w:numPr>
          <w:ilvl w:val="0"/>
          <w:numId w:val="1002"/>
        </w:numPr>
        <w:pStyle w:val="Compact"/>
      </w:pPr>
      <w:r>
        <w:rPr>
          <w:bCs/>
          <w:b/>
        </w:rPr>
        <w:t xml:space="preserve">Interdisciplinary Collaboration:</w:t>
      </w:r>
      <w:r>
        <w:t xml:space="preserve"> </w:t>
      </w:r>
      <w:r>
        <w:t xml:space="preserve">The state’s universities are increasingly fostering partnerships between academia and industry. For example, UNICAMP’s collaboration with tech startups in Campinas has created platforms for lecturers to engage in applied research (</w:t>
      </w:r>
      <w:r>
        <w:rPr>
          <w:iCs/>
          <w:i/>
        </w:rPr>
        <w:t xml:space="preserve">Gomes, 2023</w:t>
      </w:r>
      <w:r>
        <w:t xml:space="preserve">). This trend aligns with Brazil’s national education plan, which emphasizes innovation-driven learning.</w:t>
      </w:r>
    </w:p>
    <w:p>
      <w:pPr>
        <w:numPr>
          <w:ilvl w:val="0"/>
          <w:numId w:val="1002"/>
        </w:numPr>
        <w:pStyle w:val="Compact"/>
      </w:pPr>
      <w:r>
        <w:rPr>
          <w:bCs/>
          <w:b/>
        </w:rPr>
        <w:t xml:space="preserve">Policy Reforms:</w:t>
      </w:r>
      <w:r>
        <w:t xml:space="preserve"> </w:t>
      </w:r>
      <w:r>
        <w:t xml:space="preserve">Recent state-level initiatives, such as the São Paulo State Education Plan (Plano Estadual de Educação), have prioritized improving teacher training and reducing administrative burdens on lecturers (</w:t>
      </w:r>
      <w:r>
        <w:rPr>
          <w:iCs/>
          <w:i/>
        </w:rPr>
        <w:t xml:space="preserve">Câmara &amp; Oliveira, 2020</w:t>
      </w:r>
      <w:r>
        <w:t xml:space="preserve">). These reforms aim to address systemic issues like outdated curricula and poor student-lecturer ratios.</w:t>
      </w:r>
    </w:p>
    <w:p>
      <w:pPr>
        <w:numPr>
          <w:ilvl w:val="0"/>
          <w:numId w:val="1002"/>
        </w:numPr>
        <w:pStyle w:val="Compact"/>
      </w:pPr>
      <w:r>
        <w:rPr>
          <w:bCs/>
          <w:b/>
        </w:rPr>
        <w:t xml:space="preserve">Technological Integration:</w:t>
      </w:r>
      <w:r>
        <w:t xml:space="preserve"> </w:t>
      </w:r>
      <w:r>
        <w:t xml:space="preserve">The adoption of digital tools in teaching has expanded, particularly during the pandemic. A 2021 survey by the São Paulo State Department of Education found that 85% of lecturers had integrated online learning platforms into their courses, improving accessibility for students in rural areas (</w:t>
      </w:r>
      <w:r>
        <w:rPr>
          <w:iCs/>
          <w:i/>
        </w:rPr>
        <w:t xml:space="preserve">Lima et al., 2021</w:t>
      </w:r>
      <w:r>
        <w:t xml:space="preserve">). However, disparities in access to technology persist.</w:t>
      </w:r>
    </w:p>
    <w:bookmarkEnd w:id="22"/>
    <w:bookmarkStart w:id="23" w:name="X2bdb894ffe226480f7ccc5cc5d4ee934fadb46b"/>
    <w:p>
      <w:pPr>
        <w:pStyle w:val="Heading2"/>
      </w:pPr>
      <w:r>
        <w:t xml:space="preserve">Cultural and Social Contexts Influencing Lecturer Roles</w:t>
      </w:r>
    </w:p>
    <w:p>
      <w:pPr>
        <w:pStyle w:val="FirstParagraph"/>
      </w:pPr>
      <w:r>
        <w:t xml:space="preserve">São Paulo’s diverse cultural landscape also shapes the experiences of university lecturers. As Brazil’s most populous state, it hosts a wide range of socio-economic backgrounds, which influences classroom dynamics and pedagogical approaches. Research by</w:t>
      </w:r>
      <w:r>
        <w:t xml:space="preserve"> </w:t>
      </w:r>
      <w:r>
        <w:rPr>
          <w:iCs/>
          <w:i/>
        </w:rPr>
        <w:t xml:space="preserve">Costa (2019)</w:t>
      </w:r>
      <w:r>
        <w:t xml:space="preserve"> </w:t>
      </w:r>
      <w:r>
        <w:t xml:space="preserve">highlights how lecturers in São Paulo must navigate cultural diversity while addressing inequalities in student preparedness and resource access.</w:t>
      </w:r>
    </w:p>
    <w:p>
      <w:pPr>
        <w:pStyle w:val="BodyText"/>
      </w:pPr>
      <w:r>
        <w:t xml:space="preserve">Moreover, the state’s history of political activism and social movements has created a unique academic environment. Lecturers often face pressure to address societal issues such as inequality, environmental sustainability, and political polarization in their teaching. This is evident in the growing number of courses focused on public policy and social justice at institutions like USP (</w:t>
      </w:r>
      <w:r>
        <w:rPr>
          <w:iCs/>
          <w:i/>
        </w:rPr>
        <w:t xml:space="preserve">Moreira &amp; Almeida, 2022</w:t>
      </w:r>
      <w:r>
        <w:t xml:space="preserve">). However, this can also lead to tension with more traditional academic values.</w:t>
      </w:r>
    </w:p>
    <w:bookmarkEnd w:id="23"/>
    <w:bookmarkStart w:id="24" w:name="conclusion-and-future-directions"/>
    <w:p>
      <w:pPr>
        <w:pStyle w:val="Heading2"/>
      </w:pPr>
      <w:r>
        <w:t xml:space="preserve">Conclusion and Future Directions</w:t>
      </w:r>
    </w:p>
    <w:p>
      <w:pPr>
        <w:pStyle w:val="FirstParagraph"/>
      </w:pPr>
      <w:r>
        <w:t xml:space="preserve">The role of university lecturers in Brazil São Paulo is multifaceted, shaped by institutional demands, socio-economic pressures, and cultural dynamics. While challenges such as workload imbalances and resource limitations persist, opportunities for interdisciplinary collaboration and policy reform offer pathways to improvement. Future research should focus on longitudinal studies of lecturer well-being, the impact of digital transformation on teaching quality, and comparative analyses between public and private institutions in São Paulo.</w:t>
      </w:r>
    </w:p>
    <w:p>
      <w:pPr>
        <w:pStyle w:val="BodyText"/>
      </w:pPr>
      <w:r>
        <w:t xml:space="preserve">Ultimately, the academic community in São Paulo must continue advocating for systemic changes that prioritize both teaching excellence and research innovation. By addressing these issues, university lecturers can fulfill their critical role in shaping Brazil’s future leaders and contributing to the state’s position as a global academic powerhouse.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Brazil São Paulo</dc:title>
  <dc:creator/>
  <dc:language>en</dc:language>
  <cp:keywords/>
  <dcterms:created xsi:type="dcterms:W3CDTF">2026-07-24T15:43:28Z</dcterms:created>
  <dcterms:modified xsi:type="dcterms:W3CDTF">2026-07-24T15:43:28Z</dcterms:modified>
</cp:coreProperties>
</file>

<file path=docProps/custom.xml><?xml version="1.0" encoding="utf-8"?>
<Properties xmlns="http://schemas.openxmlformats.org/officeDocument/2006/custom-properties" xmlns:vt="http://schemas.openxmlformats.org/officeDocument/2006/docPropsVTypes"/>
</file>