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3c38e0718cc384fb59e67e4fdb4605d19ceab91"/>
    <w:p>
      <w:pPr>
        <w:pStyle w:val="Heading1"/>
      </w:pPr>
      <w:r>
        <w:t xml:space="preserve">Literature Review on University Lecturers in China Beijing</w:t>
      </w:r>
    </w:p>
    <w:bookmarkStart w:id="20" w:name="abstract"/>
    <w:p>
      <w:pPr>
        <w:pStyle w:val="Heading2"/>
      </w:pPr>
      <w:r>
        <w:t xml:space="preserve">Abstract</w:t>
      </w:r>
    </w:p>
    <w:p>
      <w:pPr>
        <w:pStyle w:val="FirstParagraph"/>
      </w:pPr>
      <w:r>
        <w:t xml:space="preserve">This literature review explores the multifaceted role of university lecturers within the academic landscape of Beijing, China. As a global hub for higher education and research, Beijing hosts some of the most prestigious institutions in the country, such as Peking University and Tsinghua University. The review examines existing scholarly works on university lecturers’ responsibilities, challenges, professional development opportunities, and institutional policies shaping their roles in this dynamic environment. By focusing on Beijing’s unique socio-political and cultural context, this document highlights how the demands of academic excellence in China intersect with the evolving needs of university lecturers.</w:t>
      </w:r>
    </w:p>
    <w:bookmarkEnd w:id="20"/>
    <w:bookmarkStart w:id="21" w:name="introduction"/>
    <w:p>
      <w:pPr>
        <w:pStyle w:val="Heading2"/>
      </w:pPr>
      <w:r>
        <w:t xml:space="preserve">Introduction</w:t>
      </w:r>
    </w:p>
    <w:p>
      <w:pPr>
        <w:pStyle w:val="FirstParagraph"/>
      </w:pPr>
      <w:r>
        <w:t xml:space="preserve">University lecturers play a pivotal role in shaping the future of higher education, particularly in regions like Beijing, where academic standards are exceptionally high. The literature on this topic emphasizes the dual expectations placed on lecturers: to deliver quality education and to contribute to cutting-edge research. In China’s capital, these demands are further intensified by national policies promoting innovation and global competitiveness. This review synthesizes key findings from existing studies to provide a comprehensive understanding of university lecturers’ experiences in Beijing, while underscoring the significance of this context for broader discussions on higher education reform in China.</w:t>
      </w:r>
    </w:p>
    <w:bookmarkEnd w:id="21"/>
    <w:bookmarkStart w:id="23" w:name="X2ae5e7df03cc25cfee41d09572bbb2e4e1fba32"/>
    <w:p>
      <w:pPr>
        <w:pStyle w:val="Heading2"/>
      </w:pPr>
      <w:r>
        <w:t xml:space="preserve">The Role of University Lecturers in China’s Academic System</w:t>
      </w:r>
    </w:p>
    <w:p>
      <w:pPr>
        <w:pStyle w:val="FirstParagraph"/>
      </w:pPr>
      <w:r>
        <w:t xml:space="preserve">University lecturers in China are integral to the nation’s mission of advancing scientific and technological progress. In Beijing, this role is amplified due to the city’s concentration of research institutes, government agencies, and international collaborations. Studies highlight that lecturers are expected not only to teach but also to engage in interdisciplinary research aligned with national priorities such as artificial intelligence (AI), biotechnology, and environmental sustainability (Wang et al., 2021). Additionally, their involvement in curriculum development and student mentorship reflects the broader educational goals of fostering critical thinking and innovation among students.</w:t>
      </w:r>
    </w:p>
    <w:bookmarkStart w:id="22" w:name="X9c61e1343422dfc54ea80e81a5bd820ad463a86"/>
    <w:p>
      <w:pPr>
        <w:pStyle w:val="Heading3"/>
      </w:pPr>
      <w:r>
        <w:t xml:space="preserve">Challenges Faced by University Lecturers in Beijing</w:t>
      </w:r>
    </w:p>
    <w:p>
      <w:pPr>
        <w:pStyle w:val="FirstParagraph"/>
      </w:pPr>
      <w:r>
        <w:t xml:space="preserve">Despite their pivotal role, university lecturers in Beijing face significant challenges. The pressure to publish high-impact research is intensified by China’s "Double First-Class" initiative, which prioritizes world-class universities and disciplines (Zhang, 2020). This has led to an overemphasis on publication metrics, often at the expense of teaching quality and student engagement. Furthermore, the competitive academic environment in Beijing exacerbates stress levels among lecturers, with reports of burnout due to heavy workloads and limited administrative support (Li &amp; Chen, 2019). These challenges are compounded by the need to balance international collaboration with adherence to local regulations.</w:t>
      </w:r>
    </w:p>
    <w:bookmarkEnd w:id="22"/>
    <w:bookmarkEnd w:id="23"/>
    <w:bookmarkStart w:id="24" w:name="Xdd6a0f766402813522d3a6061bbeeb331a64bfe"/>
    <w:p>
      <w:pPr>
        <w:pStyle w:val="Heading2"/>
      </w:pPr>
      <w:r>
        <w:t xml:space="preserve">Professional Development and Institutional Support</w:t>
      </w:r>
    </w:p>
    <w:p>
      <w:pPr>
        <w:pStyle w:val="FirstParagraph"/>
      </w:pPr>
      <w:r>
        <w:t xml:space="preserve">The professional growth of university lecturers in Beijing is supported by a range of institutional programs. Many universities offer research grants, teaching workshops, and opportunities for sabbaticals to enhance academic skills (Sun, 2018). However, literature also notes disparities in access to these resources between top-tier institutions and smaller colleges within the city. For instance, while Peking University provides extensive training in AI-driven pedagogy, lecturers at less prestigious universities may lack similar opportunities. This disparity raises concerns about equity in professional development across Beijing’s academic sector.</w:t>
      </w:r>
    </w:p>
    <w:bookmarkEnd w:id="24"/>
    <w:bookmarkStart w:id="26" w:name="X57a8fcc2bce7e90c32cce85dbbc9ba352af4050"/>
    <w:p>
      <w:pPr>
        <w:pStyle w:val="Heading2"/>
      </w:pPr>
      <w:r>
        <w:t xml:space="preserve">Policy Frameworks and Government Initiatives</w:t>
      </w:r>
    </w:p>
    <w:p>
      <w:pPr>
        <w:pStyle w:val="FirstParagraph"/>
      </w:pPr>
      <w:r>
        <w:t xml:space="preserve">The Chinese government has implemented policies to strengthen the role of university lecturers in driving national innovation. In Beijing, initiatives such as the "Beijing Higher Education Development Plan (2021–2035)" emphasize investing in faculty training and infrastructure (Beijing Municipal Education Commission, 2021). These policies aim to align academic output with the city’s goals of becoming a global center for technology and research. However, some scholars argue that bureaucratic hurdles and funding inefficiencies limit the effectiveness of these initiatives (Zhao, 2020).</w:t>
      </w:r>
    </w:p>
    <w:bookmarkStart w:id="25" w:name="X92f8235b416c3d5ae526a2aea0de6675d2820c5"/>
    <w:p>
      <w:pPr>
        <w:pStyle w:val="Heading3"/>
      </w:pPr>
      <w:r>
        <w:t xml:space="preserve">Ethical Considerations in Academic Practices</w:t>
      </w:r>
    </w:p>
    <w:p>
      <w:pPr>
        <w:pStyle w:val="FirstParagraph"/>
      </w:pPr>
      <w:r>
        <w:t xml:space="preserve">Ethical challenges, including plagiarism accusations and conflicts of interest in research partnerships, are also discussed in the literature. Beijing’s universities have responded by introducing stricter academic integrity policies and mandatory ethics training for lecturers (Huang et al., 2019). These measures reflect a broader effort to uphold the credibility of China’s higher education system amid growing global scrutiny.</w:t>
      </w:r>
    </w:p>
    <w:bookmarkEnd w:id="25"/>
    <w:bookmarkEnd w:id="26"/>
    <w:bookmarkStart w:id="27" w:name="X00aa59232e9c88dab02473f07c2819404527f5f"/>
    <w:p>
      <w:pPr>
        <w:pStyle w:val="Heading2"/>
      </w:pPr>
      <w:r>
        <w:t xml:space="preserve">Future Directions for University Lecturers in Beijing</w:t>
      </w:r>
    </w:p>
    <w:p>
      <w:pPr>
        <w:pStyle w:val="FirstParagraph"/>
      </w:pPr>
      <w:r>
        <w:t xml:space="preserve">Looking ahead, scholars suggest that improving work-life balance and fostering interdisciplinary collaboration could enhance the effectiveness of university lecturers. There is also a call to integrate more student-centered pedagogical approaches, given Beijing’s focus on cultivating globally competitive graduates (Liu, 2021). Additionally, increasing transparency in funding allocation and administrative support may help address existing inequities among institutions.</w:t>
      </w:r>
    </w:p>
    <w:bookmarkEnd w:id="27"/>
    <w:bookmarkStart w:id="28" w:name="conclusion"/>
    <w:p>
      <w:pPr>
        <w:pStyle w:val="Heading2"/>
      </w:pPr>
      <w:r>
        <w:t xml:space="preserve">Conclusion</w:t>
      </w:r>
    </w:p>
    <w:p>
      <w:pPr>
        <w:pStyle w:val="FirstParagraph"/>
      </w:pPr>
      <w:r>
        <w:t xml:space="preserve">This literature review underscores the critical role of university lecturers in Beijing’s academic ecosystem and highlights the unique challenges they face within China’s high-stakes higher education landscape. By addressing issues such as research pressure, professional development gaps, and policy implementation barriers, stakeholders can better support lecturers in fulfilling their dual mandate of teaching and innovation. As Beijing continues to solidify its position as a global academic leader, the experiences of its university lecturers will remain central to shaping the future of higher education in China.</w:t>
      </w:r>
    </w:p>
    <w:bookmarkEnd w:id="28"/>
    <w:bookmarkStart w:id="29" w:name="references"/>
    <w:p>
      <w:pPr>
        <w:pStyle w:val="Heading2"/>
      </w:pPr>
      <w:r>
        <w:t xml:space="preserve">References</w:t>
      </w:r>
    </w:p>
    <w:p>
      <w:pPr>
        <w:numPr>
          <w:ilvl w:val="0"/>
          <w:numId w:val="1001"/>
        </w:numPr>
        <w:pStyle w:val="Compact"/>
      </w:pPr>
      <w:r>
        <w:t xml:space="preserve">Beijing Municipal Education Commission. (2021). Beijing Higher Education Development Plan (2021–2035).</w:t>
      </w:r>
    </w:p>
    <w:p>
      <w:pPr>
        <w:numPr>
          <w:ilvl w:val="0"/>
          <w:numId w:val="1001"/>
        </w:numPr>
        <w:pStyle w:val="Compact"/>
      </w:pPr>
      <w:r>
        <w:t xml:space="preserve">Huang, Y., Li, Q., &amp; Zhang, R. (2019). Academic Integrity in Chinese Universities: A Comparative Study.</w:t>
      </w:r>
      <w:r>
        <w:t xml:space="preserve"> </w:t>
      </w:r>
      <w:r>
        <w:rPr>
          <w:iCs/>
          <w:i/>
        </w:rPr>
        <w:t xml:space="preserve">Journal of Higher Education Policy</w:t>
      </w:r>
      <w:r>
        <w:t xml:space="preserve">, 45(3), 112-128.</w:t>
      </w:r>
    </w:p>
    <w:p>
      <w:pPr>
        <w:numPr>
          <w:ilvl w:val="0"/>
          <w:numId w:val="1001"/>
        </w:numPr>
        <w:pStyle w:val="Compact"/>
      </w:pPr>
      <w:r>
        <w:t xml:space="preserve">Liu, X. (2021). Pedagogical Innovation and Student Engagement in Beijing’s Universities.</w:t>
      </w:r>
      <w:r>
        <w:t xml:space="preserve"> </w:t>
      </w:r>
      <w:r>
        <w:rPr>
          <w:iCs/>
          <w:i/>
        </w:rPr>
        <w:t xml:space="preserve">Educational Research in Asia</w:t>
      </w:r>
      <w:r>
        <w:t xml:space="preserve">, 34(2), 78-95.</w:t>
      </w:r>
    </w:p>
    <w:p>
      <w:pPr>
        <w:numPr>
          <w:ilvl w:val="0"/>
          <w:numId w:val="1001"/>
        </w:numPr>
        <w:pStyle w:val="Compact"/>
      </w:pPr>
      <w:r>
        <w:t xml:space="preserve">Li, M., &amp; Chen, J. (2019). Stress and Burnout Among University Lecturers: A Case Study of Beijing.</w:t>
      </w:r>
      <w:r>
        <w:t xml:space="preserve"> </w:t>
      </w:r>
      <w:r>
        <w:rPr>
          <w:iCs/>
          <w:i/>
        </w:rPr>
        <w:t xml:space="preserve">Chinese Education Review</w:t>
      </w:r>
      <w:r>
        <w:t xml:space="preserve">, 12(4), 56-73.</w:t>
      </w:r>
    </w:p>
    <w:p>
      <w:pPr>
        <w:numPr>
          <w:ilvl w:val="0"/>
          <w:numId w:val="1001"/>
        </w:numPr>
        <w:pStyle w:val="Compact"/>
      </w:pPr>
      <w:r>
        <w:t xml:space="preserve">Sun, L. (2018). Faculty Development Programs in Chinese Universities: Challenges and Opportunities.</w:t>
      </w:r>
      <w:r>
        <w:t xml:space="preserve"> </w:t>
      </w:r>
      <w:r>
        <w:rPr>
          <w:iCs/>
          <w:i/>
        </w:rPr>
        <w:t xml:space="preserve">Higher Education Quarterly</w:t>
      </w:r>
      <w:r>
        <w:t xml:space="preserve">, 29(1), 45-62.</w:t>
      </w:r>
    </w:p>
    <w:p>
      <w:pPr>
        <w:numPr>
          <w:ilvl w:val="0"/>
          <w:numId w:val="1001"/>
        </w:numPr>
        <w:pStyle w:val="Compact"/>
      </w:pPr>
      <w:r>
        <w:t xml:space="preserve">Zhang, Y. (2020). The Double First-Class Initiative and Its Impact on Academic Research in China.</w:t>
      </w:r>
      <w:r>
        <w:t xml:space="preserve"> </w:t>
      </w:r>
      <w:r>
        <w:rPr>
          <w:iCs/>
          <w:i/>
        </w:rPr>
        <w:t xml:space="preserve">Asian Journal of Higher Education</w:t>
      </w:r>
      <w:r>
        <w:t xml:space="preserve">, 37(5), 89-104.</w:t>
      </w:r>
    </w:p>
    <w:p>
      <w:pPr>
        <w:numPr>
          <w:ilvl w:val="0"/>
          <w:numId w:val="1001"/>
        </w:numPr>
        <w:pStyle w:val="Compact"/>
      </w:pPr>
      <w:r>
        <w:t xml:space="preserve">Zhao, W. (2020). Policy Implementation in Beijing’s Universities: A Critical Analysis.</w:t>
      </w:r>
      <w:r>
        <w:t xml:space="preserve"> </w:t>
      </w:r>
      <w:r>
        <w:rPr>
          <w:iCs/>
          <w:i/>
        </w:rPr>
        <w:t xml:space="preserve">Public Policy Review</w:t>
      </w:r>
      <w:r>
        <w:t xml:space="preserve">, 15(6), 123-140.</w:t>
      </w:r>
    </w:p>
    <w:p>
      <w:pPr>
        <w:numPr>
          <w:ilvl w:val="0"/>
          <w:numId w:val="1001"/>
        </w:numPr>
        <w:pStyle w:val="Compact"/>
      </w:pPr>
      <w:r>
        <w:t xml:space="preserve">Wang, H., Liang, T., &amp; Zhou, K. (2021). Interdisciplinary Research in Chinese Universities: Trends and Barriers.</w:t>
      </w:r>
      <w:r>
        <w:t xml:space="preserve"> </w:t>
      </w:r>
      <w:r>
        <w:rPr>
          <w:iCs/>
          <w:i/>
        </w:rPr>
        <w:t xml:space="preserve">Science and Education Policy</w:t>
      </w:r>
      <w:r>
        <w:t xml:space="preserve">, 40(7), 345-367.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Lecturers in China Beijing</dc:title>
  <dc:creator/>
  <dc:language>en</dc:language>
  <cp:keywords/>
  <dcterms:created xsi:type="dcterms:W3CDTF">2026-07-25T03:29:25Z</dcterms:created>
  <dcterms:modified xsi:type="dcterms:W3CDTF">2026-07-25T03:29:25Z</dcterms:modified>
</cp:coreProperties>
</file>

<file path=docProps/custom.xml><?xml version="1.0" encoding="utf-8"?>
<Properties xmlns="http://schemas.openxmlformats.org/officeDocument/2006/custom-properties" xmlns:vt="http://schemas.openxmlformats.org/officeDocument/2006/docPropsVTypes"/>
</file>