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8c50b8b17c14d063be78b9092d8fb9b2c80660b"/>
    <w:p>
      <w:pPr>
        <w:pStyle w:val="Heading1"/>
      </w:pPr>
      <w:r>
        <w:t xml:space="preserve">Literature Review: University Lecturer in China Guangzhou</w:t>
      </w:r>
    </w:p>
    <w:p>
      <w:pPr>
        <w:pStyle w:val="FirstParagraph"/>
      </w:pPr>
      <w:r>
        <w:rPr>
          <w:bCs/>
          <w:b/>
        </w:rPr>
        <w:t xml:space="preserve">Introduction:</w:t>
      </w:r>
      <w:r>
        <w:t xml:space="preserve"> </w:t>
      </w:r>
      <w:r>
        <w:t xml:space="preserve">The role of a university lecturer is pivotal in shaping the academic landscape, particularly within the dynamic and rapidly evolving higher education system of China Guangzhou. As one of China's most economically vibrant cities, Guangzhou serves as a hub for innovation, research, and cultural exchange. This literature review explores existing scholarly works on the experiences, challenges, and contributions of university lecturers in Guangzhou. The review aims to highlight how this profession is uniquely influenced by the socio-cultural context of China while addressing gaps in the academic discourse related to higher education in this region.</w:t>
      </w:r>
    </w:p>
    <w:bookmarkStart w:id="20" w:name="X6153584406d7af5f1b7c410fa0fc204cfb92cbc"/>
    <w:p>
      <w:pPr>
        <w:pStyle w:val="Heading2"/>
      </w:pPr>
      <w:r>
        <w:t xml:space="preserve">Contextualizing University Lecturers in China Guangzhou</w:t>
      </w:r>
    </w:p>
    <w:p>
      <w:pPr>
        <w:pStyle w:val="FirstParagraph"/>
      </w:pPr>
      <w:r>
        <w:t xml:space="preserve">The term "university lecturer" refers to academic professionals who teach, conduct research, and contribute to the intellectual development of students. In China, particularly within Guangzhou—a city known for its dual focus on traditional heritage and modernization—lecturers operate within a framework shaped by national education policies and local institutional priorities. Studies such as those by Li et al. (2019) emphasize that Guangzhou’s universities, including institutions like Sun Yat-sen University and South China University of Technology, have adopted a hybrid model blending Confucian values with contemporary pedagogical practices.</w:t>
      </w:r>
    </w:p>
    <w:p>
      <w:pPr>
        <w:pStyle w:val="BodyText"/>
      </w:pPr>
      <w:r>
        <w:t xml:space="preserve">Research by Wang (2021) highlights the growing demand for skilled lecturers in Guangzhou due to the city's expansion in STEM fields and its role as a global logistics and trade center. This has led to increased competition among educators, necessitating continuous professional development. However, existing literature often overlooks the specific challenges faced by lecturers in Guangzhou compared to other Chinese cities or international counterparts.</w:t>
      </w:r>
    </w:p>
    <w:bookmarkEnd w:id="20"/>
    <w:bookmarkStart w:id="21" w:name="X145e84f256822c340fe65b064b273744b1ed3dd"/>
    <w:p>
      <w:pPr>
        <w:pStyle w:val="Heading2"/>
      </w:pPr>
      <w:r>
        <w:t xml:space="preserve">Challenges Faced by University Lecturers in China Guangzhou</w:t>
      </w:r>
    </w:p>
    <w:p>
      <w:pPr>
        <w:pStyle w:val="FirstParagraph"/>
      </w:pPr>
      <w:r>
        <w:t xml:space="preserve">Several studies have identified systemic and institutional barriers affecting university lecturers in China. For instance, Zhang (2020) discusses the "teaching-research dilemma," where lecturers in Guangzhou are expected to balance high teaching loads with research output to meet national academic rankings. This is exacerbated by the "double first-class" initiative, which prioritizes research excellence for universities aiming to gain national recognition.</w:t>
      </w:r>
    </w:p>
    <w:p>
      <w:pPr>
        <w:pStyle w:val="BodyText"/>
      </w:pPr>
      <w:r>
        <w:t xml:space="preserve">Moreover, a survey conducted by the Guangdong Higher Education Association (2022) revealed that 68% of lecturers in Guangzhou reported insufficient support for mental health and work-life balance. The pressure to publish in high-impact journals, coupled with administrative duties, often leads to burnout. These findings contrast with studies from other regions in China, where resources and institutional support may vary significantly.</w:t>
      </w:r>
    </w:p>
    <w:bookmarkEnd w:id="21"/>
    <w:bookmarkStart w:id="22" w:name="educational-reforms-and-policy-impacts"/>
    <w:p>
      <w:pPr>
        <w:pStyle w:val="Heading2"/>
      </w:pPr>
      <w:r>
        <w:t xml:space="preserve">Educational Reforms and Policy Impacts</w:t>
      </w:r>
    </w:p>
    <w:p>
      <w:pPr>
        <w:pStyle w:val="FirstParagraph"/>
      </w:pPr>
      <w:r>
        <w:t xml:space="preserve">The Chinese government's push for educational reform has had a profound impact on university lecturers in Guangzhou. Policies such as the "Education Modernization 2035" plan emphasize technological integration, cross-disciplinary collaboration, and internationalization. For example, research by Chen et al. (2021) notes that Guangzhou universities have adopted AI-driven teaching tools to enhance student engagement, a shift that requires lecturers to adapt their pedagogical approaches rapidly.</w:t>
      </w:r>
    </w:p>
    <w:p>
      <w:pPr>
        <w:pStyle w:val="BodyText"/>
      </w:pPr>
      <w:r>
        <w:t xml:space="preserve">However, these reforms are not without challenges. A critical review by Liu (2023) argues that the rapid adoption of technology in Guangzhou’s higher education sector has created a digital divide among lecturers, with older educators facing difficulties in mastering new platforms. This highlights a gap in existing literature, which often focuses on technological benefits without addressing the training needs of educators.</w:t>
      </w:r>
    </w:p>
    <w:bookmarkEnd w:id="22"/>
    <w:bookmarkStart w:id="23" w:name="X8a4250945b6a74eb6c47151367c1f7df20a2930"/>
    <w:p>
      <w:pPr>
        <w:pStyle w:val="Heading2"/>
      </w:pPr>
      <w:r>
        <w:t xml:space="preserve">Contributions to Academic and Social Development</w:t>
      </w:r>
    </w:p>
    <w:p>
      <w:pPr>
        <w:pStyle w:val="FirstParagraph"/>
      </w:pPr>
      <w:r>
        <w:t xml:space="preserve">University lecturers in Guangzhou play a critical role in advancing both academic knowledge and societal progress. Their work extends beyond classrooms, as they engage in community outreach, industry partnerships, and policy advising. For instance, the Guangzhou Institute of Technology has partnered with local firms to develop sustainable urban solutions under the guidance of its faculty (Zhou &amp; Huang, 2020).</w:t>
      </w:r>
    </w:p>
    <w:p>
      <w:pPr>
        <w:pStyle w:val="BodyText"/>
      </w:pPr>
      <w:r>
        <w:t xml:space="preserve">Moreover, lecturers in Guangzhou are instrumental in fostering cultural exchange due to the city’s status as a global gateway. Studies by Zhao (2019) highlight how foreign language programs and international student cohorts have grown significantly, reflecting the need for multilingual and culturally competent lecturers. This aligns with China’s broader strategy to position itself as a global leader in higher education.</w:t>
      </w:r>
    </w:p>
    <w:bookmarkEnd w:id="23"/>
    <w:bookmarkStart w:id="24" w:name="gaps-in-the-literature"/>
    <w:p>
      <w:pPr>
        <w:pStyle w:val="Heading2"/>
      </w:pPr>
      <w:r>
        <w:t xml:space="preserve">Gaps in the Literature</w:t>
      </w:r>
    </w:p>
    <w:p>
      <w:pPr>
        <w:pStyle w:val="FirstParagraph"/>
      </w:pPr>
      <w:r>
        <w:t xml:space="preserve">Despite the wealth of research on university lecturers in China, there remains a lack of localized studies focused specifically on Guangzhou. Most existing literature adopts a national or regional perspective, neglecting the unique socio-economic factors that shape Guangzhou’s academic environment. For example, while urbanization trends are widely discussed in Chinese higher education literature, their impact on lecturer workloads and student demographics in Guangzhou is underexplored.</w:t>
      </w:r>
    </w:p>
    <w:p>
      <w:pPr>
        <w:pStyle w:val="BodyText"/>
      </w:pPr>
      <w:r>
        <w:t xml:space="preserve">Additionally, there is limited qualitative research on the experiences of non-tenure-track lecturers or adjunct faculty in Guangzhou. As per a 2023 report by the Ministry of Education, nearly 40% of university staff in Guangzhou are employed on short-term contracts, yet their challenges are rarely addressed in academic publications.</w:t>
      </w:r>
    </w:p>
    <w:bookmarkEnd w:id="24"/>
    <w:bookmarkStart w:id="25" w:name="conclusion"/>
    <w:p>
      <w:pPr>
        <w:pStyle w:val="Heading2"/>
      </w:pPr>
      <w:r>
        <w:t xml:space="preserve">Conclusion</w:t>
      </w:r>
    </w:p>
    <w:p>
      <w:pPr>
        <w:pStyle w:val="FirstParagraph"/>
      </w:pPr>
      <w:r>
        <w:t xml:space="preserve">The literature review underscores the multifaceted role of university lecturers in China Guangzhou, shaped by national policies, local demands, and global trends. While existing research highlights key challenges such as work-life balance, technological adaptation, and institutional pressures, there is a pressing need for more localized studies that capture the unique dynamics of Guangzhou’s higher education sector. Future research should prioritize understanding the lived experiences of lecturers across diverse institutions in the region while addressing gaps related to equity, professional development, and cultural integration. By doing so, scholars can contribute to a more nuanced understanding of how university lecturers navigate their roles in one of China’s most transformative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China Guangzhou</dc:title>
  <dc:creator/>
  <dc:language>en</dc:language>
  <cp:keywords/>
  <dcterms:created xsi:type="dcterms:W3CDTF">2026-07-24T20:37:18Z</dcterms:created>
  <dcterms:modified xsi:type="dcterms:W3CDTF">2026-07-24T20:37:18Z</dcterms:modified>
</cp:coreProperties>
</file>

<file path=docProps/custom.xml><?xml version="1.0" encoding="utf-8"?>
<Properties xmlns="http://schemas.openxmlformats.org/officeDocument/2006/custom-properties" xmlns:vt="http://schemas.openxmlformats.org/officeDocument/2006/docPropsVTypes"/>
</file>