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4" w:name="Xa3eb270429a4b1d01ddebc6801e311d3f94a725"/>
    <w:p>
      <w:pPr>
        <w:pStyle w:val="Heading1"/>
      </w:pPr>
      <w:r>
        <w:t xml:space="preserve">Literature Review: The Role and Challenges of University Lecturers in Colombia, Bogotá</w:t>
      </w:r>
    </w:p>
    <w:p>
      <w:pPr>
        <w:pStyle w:val="FirstParagraph"/>
      </w:pPr>
      <w:r>
        <w:rPr>
          <w:bCs/>
          <w:b/>
        </w:rPr>
        <w:t xml:space="preserve">Literature Review</w:t>
      </w:r>
      <w:r>
        <w:t xml:space="preserve"> </w:t>
      </w:r>
      <w:r>
        <w:t xml:space="preserve">is a critical analysis of existing scholarly works on a specific topic, aiming to synthesize knowledge and identify gaps for future research. This document focuses on the role, challenges, and opportunities faced by</w:t>
      </w:r>
      <w:r>
        <w:t xml:space="preserve"> </w:t>
      </w:r>
      <w:r>
        <w:rPr>
          <w:bCs/>
          <w:b/>
        </w:rPr>
        <w:t xml:space="preserve">University Lecturers</w:t>
      </w:r>
      <w:r>
        <w:t xml:space="preserve"> </w:t>
      </w:r>
      <w:r>
        <w:t xml:space="preserve">in the context of higher education in</w:t>
      </w:r>
      <w:r>
        <w:t xml:space="preserve"> </w:t>
      </w:r>
      <w:r>
        <w:rPr>
          <w:bCs/>
          <w:b/>
        </w:rPr>
        <w:t xml:space="preserve">Colombia Bogotá</w:t>
      </w:r>
      <w:r>
        <w:t xml:space="preserve">. The review integrates academic studies, policy documents, and qualitative research to provide a comprehensive understanding of this profession within Bogotá’s unique socio-economic and educational landscape.</w:t>
      </w:r>
    </w:p>
    <w:bookmarkStart w:id="20" w:name="X95db2e83d20f8878c28b4d270cf57cf88dc0565"/>
    <w:p>
      <w:pPr>
        <w:pStyle w:val="Heading2"/>
      </w:pPr>
      <w:r>
        <w:t xml:space="preserve">1. Introduction: The Context of University Lecturers in Colombia</w:t>
      </w:r>
    </w:p>
    <w:p>
      <w:pPr>
        <w:pStyle w:val="FirstParagraph"/>
      </w:pPr>
      <w:r>
        <w:t xml:space="preserve">Bogotá, the capital of Colombia, is home to some of the country’s most prestigious universities, including Universidad Nacional de Colombia (UNAL), Universidad Javeriana, and Pontifical Xavierian University. These institutions employ thousands of</w:t>
      </w:r>
      <w:r>
        <w:t xml:space="preserve"> </w:t>
      </w:r>
      <w:r>
        <w:rPr>
          <w:bCs/>
          <w:b/>
        </w:rPr>
        <w:t xml:space="preserve">University Lecturers</w:t>
      </w:r>
      <w:r>
        <w:t xml:space="preserve">, whose contributions are pivotal to the academic and research ecosystems. However, the role of lecturers in Colombia has been shaped by historical, economic, and political factors that influence their responsibilities and challenges.</w:t>
      </w:r>
    </w:p>
    <w:p>
      <w:pPr>
        <w:pStyle w:val="BodyText"/>
      </w:pPr>
      <w:r>
        <w:t xml:space="preserve">Studies on higher education in Colombia highlight a dual focus on teaching and research for</w:t>
      </w:r>
      <w:r>
        <w:t xml:space="preserve"> </w:t>
      </w:r>
      <w:r>
        <w:rPr>
          <w:bCs/>
          <w:b/>
        </w:rPr>
        <w:t xml:space="preserve">University Lecturers</w:t>
      </w:r>
      <w:r>
        <w:t xml:space="preserve">. According to Cardona (2015), Colombian university professors often face a paradox: balancing the demands of academic instruction with limited resources for research. This tension is particularly pronounced in Bogotá, where universities compete globally but operate under state funding constraints.</w:t>
      </w:r>
    </w:p>
    <w:bookmarkEnd w:id="20"/>
    <w:bookmarkStart w:id="24" w:name="Xb9145973579782bc67508de1b95d213c829248f"/>
    <w:p>
      <w:pPr>
        <w:pStyle w:val="Heading2"/>
      </w:pPr>
      <w:r>
        <w:t xml:space="preserve">2. Key Themes in Literature on University Lecturers</w:t>
      </w:r>
    </w:p>
    <w:bookmarkStart w:id="21" w:name="role-and-responsibilities"/>
    <w:p>
      <w:pPr>
        <w:pStyle w:val="Heading3"/>
      </w:pPr>
      <w:r>
        <w:t xml:space="preserve">2.1 Role and Responsibilities</w:t>
      </w:r>
    </w:p>
    <w:p>
      <w:pPr>
        <w:pStyle w:val="FirstParagraph"/>
      </w:pPr>
      <w:r>
        <w:t xml:space="preserve">The literature emphasizes the multifaceted role of</w:t>
      </w:r>
      <w:r>
        <w:t xml:space="preserve"> </w:t>
      </w:r>
      <w:r>
        <w:rPr>
          <w:bCs/>
          <w:b/>
        </w:rPr>
        <w:t xml:space="preserve">University Lecturers</w:t>
      </w:r>
      <w:r>
        <w:t xml:space="preserve">, who are expected to deliver high-quality education, conduct impactful research, and engage in community outreach. In Bogotá, this triad is further complicated by the city’s status as a regional hub for innovation and culture. For instance, a 2018 study by Giraldo et al. found that Bogotá-based lecturers often lead interdisciplinary projects that address urban challenges such as sustainability and social inclusion.</w:t>
      </w:r>
    </w:p>
    <w:bookmarkEnd w:id="21"/>
    <w:bookmarkStart w:id="22" w:name="professional-development"/>
    <w:p>
      <w:pPr>
        <w:pStyle w:val="Heading3"/>
      </w:pPr>
      <w:r>
        <w:t xml:space="preserve">2.2 Professional Development</w:t>
      </w:r>
    </w:p>
    <w:p>
      <w:pPr>
        <w:pStyle w:val="FirstParagraph"/>
      </w:pPr>
      <w:r>
        <w:t xml:space="preserve">Professional growth for</w:t>
      </w:r>
      <w:r>
        <w:t xml:space="preserve"> </w:t>
      </w:r>
      <w:r>
        <w:rPr>
          <w:bCs/>
          <w:b/>
        </w:rPr>
        <w:t xml:space="preserve">University Lecturers</w:t>
      </w:r>
      <w:r>
        <w:t xml:space="preserve"> </w:t>
      </w:r>
      <w:r>
        <w:t xml:space="preserve">in Colombia is influenced by institutional policies and external opportunities. In Bogotá, universities have increasingly prioritized training programs to enhance pedagogical skills. A 2020 report by the Ministry of Education noted that 78% of Bogotá’s university faculty participated in workshops on active learning techniques and digital tools, reflecting a shift toward modernizing teaching practices.</w:t>
      </w:r>
    </w:p>
    <w:bookmarkEnd w:id="22"/>
    <w:bookmarkStart w:id="23" w:name="X6dedf69cf077b8d8a778093e858a26033faa324"/>
    <w:p>
      <w:pPr>
        <w:pStyle w:val="Heading3"/>
      </w:pPr>
      <w:r>
        <w:t xml:space="preserve">2.3 Academic Freedom and Institutional Constraints</w:t>
      </w:r>
    </w:p>
    <w:p>
      <w:pPr>
        <w:pStyle w:val="FirstParagraph"/>
      </w:pPr>
      <w:r>
        <w:t xml:space="preserve">Academic freedom is a recurring theme in literature on Colombian universities. While Bogotá’s institutions are relatively autonomous compared to other regions, lecturers still navigate political pressures and administrative hurdles. According to Restrepo (2019), some</w:t>
      </w:r>
      <w:r>
        <w:t xml:space="preserve"> </w:t>
      </w:r>
      <w:r>
        <w:rPr>
          <w:bCs/>
          <w:b/>
        </w:rPr>
        <w:t xml:space="preserve">University Lecturers</w:t>
      </w:r>
      <w:r>
        <w:t xml:space="preserve"> </w:t>
      </w:r>
      <w:r>
        <w:t xml:space="preserve">in Bogotá have reported restrictions on discussing sensitive topics such as historical conflicts or social justice issues.</w:t>
      </w:r>
    </w:p>
    <w:bookmarkEnd w:id="23"/>
    <w:bookmarkEnd w:id="24"/>
    <w:bookmarkStart w:id="28" w:name="Xcc7ca2d6b703b91aaf551c1efe25afa806eddfe"/>
    <w:p>
      <w:pPr>
        <w:pStyle w:val="Heading2"/>
      </w:pPr>
      <w:r>
        <w:t xml:space="preserve">3. Challenges Faced by University Lecturers in Colombia, Bogotá</w:t>
      </w:r>
    </w:p>
    <w:bookmarkStart w:id="25" w:name="resource-limitations"/>
    <w:p>
      <w:pPr>
        <w:pStyle w:val="Heading3"/>
      </w:pPr>
      <w:r>
        <w:t xml:space="preserve">3.1 Resource Limitations</w:t>
      </w:r>
    </w:p>
    <w:p>
      <w:pPr>
        <w:pStyle w:val="FirstParagraph"/>
      </w:pPr>
      <w:r>
        <w:t xml:space="preserve">Limited funding is a persistent challenge for</w:t>
      </w:r>
      <w:r>
        <w:t xml:space="preserve"> </w:t>
      </w:r>
      <w:r>
        <w:rPr>
          <w:bCs/>
          <w:b/>
        </w:rPr>
        <w:t xml:space="preserve">University Lecturers</w:t>
      </w:r>
      <w:r>
        <w:t xml:space="preserve"> </w:t>
      </w:r>
      <w:r>
        <w:t xml:space="preserve">in Colombia. Despite Bogotá’s economic dynamism, many universities struggle to secure adequate resources for research infrastructure, student support, and faculty salaries. A 2021 study by the Colombian Association of Universities (ACU) revealed that only 45% of Bogotá-based lecturers had access to modern laboratories or fieldwork opportunities.</w:t>
      </w:r>
    </w:p>
    <w:bookmarkEnd w:id="25"/>
    <w:bookmarkStart w:id="26" w:name="workload-and-burnout"/>
    <w:p>
      <w:pPr>
        <w:pStyle w:val="Heading3"/>
      </w:pPr>
      <w:r>
        <w:t xml:space="preserve">3.2 Workload and Burnout</w:t>
      </w:r>
    </w:p>
    <w:p>
      <w:pPr>
        <w:pStyle w:val="FirstParagraph"/>
      </w:pPr>
      <w:r>
        <w:t xml:space="preserve">The workload of</w:t>
      </w:r>
      <w:r>
        <w:t xml:space="preserve"> </w:t>
      </w:r>
      <w:r>
        <w:rPr>
          <w:bCs/>
          <w:b/>
        </w:rPr>
        <w:t xml:space="preserve">University Lecturers</w:t>
      </w:r>
      <w:r>
        <w:t xml:space="preserve"> </w:t>
      </w:r>
      <w:r>
        <w:t xml:space="preserve">in Colombia is often excessive. In Bogotá, the pressure to publish, teach multiple courses, and meet administrative targets has led to high rates of burnout. A survey by Universidad Nacional de Colombia (2022) found that 68% of lecturers reported feeling overburdened, with many citing a lack of institutional support for mental health.</w:t>
      </w:r>
    </w:p>
    <w:bookmarkEnd w:id="26"/>
    <w:bookmarkStart w:id="27" w:name="inequality-in-faculty-composition"/>
    <w:p>
      <w:pPr>
        <w:pStyle w:val="Heading3"/>
      </w:pPr>
      <w:r>
        <w:t xml:space="preserve">3.3 Inequality in Faculty Composition</w:t>
      </w:r>
    </w:p>
    <w:p>
      <w:pPr>
        <w:pStyle w:val="FirstParagraph"/>
      </w:pPr>
      <w:r>
        <w:t xml:space="preserve">Literature on Colombian higher education highlights disparities in the representation of women and marginalized groups among</w:t>
      </w:r>
      <w:r>
        <w:t xml:space="preserve"> </w:t>
      </w:r>
      <w:r>
        <w:rPr>
          <w:bCs/>
          <w:b/>
        </w:rPr>
        <w:t xml:space="preserve">University Lecturers</w:t>
      </w:r>
      <w:r>
        <w:t xml:space="preserve">. While Bogotá has made strides in promoting diversity, a 2019 report by CEPAL (United Nations Economic Commission for Latin America) noted that only 42% of tenured positions in Bogotá universities were held by women, compared to the national average of 37%.</w:t>
      </w:r>
    </w:p>
    <w:bookmarkEnd w:id="27"/>
    <w:bookmarkEnd w:id="28"/>
    <w:bookmarkStart w:id="32" w:name="opportunities-for-improvement"/>
    <w:p>
      <w:pPr>
        <w:pStyle w:val="Heading2"/>
      </w:pPr>
      <w:r>
        <w:t xml:space="preserve">4. Opportunities for Improvement</w:t>
      </w:r>
    </w:p>
    <w:bookmarkStart w:id="29" w:name="technology-integration"/>
    <w:p>
      <w:pPr>
        <w:pStyle w:val="Heading3"/>
      </w:pPr>
      <w:r>
        <w:t xml:space="preserve">4.1 Technology Integration</w:t>
      </w:r>
    </w:p>
    <w:p>
      <w:pPr>
        <w:pStyle w:val="FirstParagraph"/>
      </w:pPr>
      <w:r>
        <w:t xml:space="preserve">Bogotá’s universities are at the forefront of integrating technology into teaching and research. The use of digital platforms, such as virtual classrooms and AI-driven tools, has enabled</w:t>
      </w:r>
      <w:r>
        <w:t xml:space="preserve"> </w:t>
      </w:r>
      <w:r>
        <w:rPr>
          <w:bCs/>
          <w:b/>
        </w:rPr>
        <w:t xml:space="preserve">University Lecturers</w:t>
      </w:r>
      <w:r>
        <w:t xml:space="preserve"> </w:t>
      </w:r>
      <w:r>
        <w:t xml:space="preserve">to enhance accessibility and engagement. For example, the Javeriana University’s “Digital Campus” initiative (2023) provides lecturers with resources to design hybrid courses tailored to Bogotá’s diverse student population.</w:t>
      </w:r>
    </w:p>
    <w:bookmarkEnd w:id="29"/>
    <w:bookmarkStart w:id="30" w:name="international-collaborations"/>
    <w:p>
      <w:pPr>
        <w:pStyle w:val="Heading3"/>
      </w:pPr>
      <w:r>
        <w:t xml:space="preserve">4.2 International Collaborations</w:t>
      </w:r>
    </w:p>
    <w:p>
      <w:pPr>
        <w:pStyle w:val="FirstParagraph"/>
      </w:pPr>
      <w:r>
        <w:t xml:space="preserve">Bogotá’s strategic location and academic reputation have facilitated partnerships between local universities and global institutions. These collaborations offer</w:t>
      </w:r>
      <w:r>
        <w:t xml:space="preserve"> </w:t>
      </w:r>
      <w:r>
        <w:rPr>
          <w:bCs/>
          <w:b/>
        </w:rPr>
        <w:t xml:space="preserve">University Lecturers</w:t>
      </w:r>
      <w:r>
        <w:t xml:space="preserve"> </w:t>
      </w:r>
      <w:r>
        <w:t xml:space="preserve">opportunities for professional growth, research funding, and cross-cultural exchange. A 2020 study by the Universidad de los Andes highlighted that Bogotá-based lecturers involved in international projects reported higher job satisfaction and career mobility.</w:t>
      </w:r>
    </w:p>
    <w:bookmarkEnd w:id="30"/>
    <w:bookmarkStart w:id="31" w:name="policy-reforms"/>
    <w:p>
      <w:pPr>
        <w:pStyle w:val="Heading3"/>
      </w:pPr>
      <w:r>
        <w:t xml:space="preserve">4.3 Policy Reforms</w:t>
      </w:r>
    </w:p>
    <w:p>
      <w:pPr>
        <w:pStyle w:val="FirstParagraph"/>
      </w:pPr>
      <w:r>
        <w:t xml:space="preserve">Recent policy changes in Colombia, such as the National Education Plan 2021–2025, emphasize the need to support</w:t>
      </w:r>
      <w:r>
        <w:t xml:space="preserve"> </w:t>
      </w:r>
      <w:r>
        <w:rPr>
          <w:bCs/>
          <w:b/>
        </w:rPr>
        <w:t xml:space="preserve">University Lecturers</w:t>
      </w:r>
      <w:r>
        <w:t xml:space="preserve"> </w:t>
      </w:r>
      <w:r>
        <w:t xml:space="preserve">through better funding and reduced bureaucratic burdens. In Bogotá, local authorities have also proposed tax incentives for private-sector partnerships to fund research initiatives led by university faculty.</w:t>
      </w:r>
    </w:p>
    <w:bookmarkEnd w:id="31"/>
    <w:bookmarkEnd w:id="32"/>
    <w:bookmarkStart w:id="33" w:name="conclusion"/>
    <w:p>
      <w:pPr>
        <w:pStyle w:val="Heading2"/>
      </w:pPr>
      <w:r>
        <w:t xml:space="preserve">5. 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University Lecturers</w:t>
      </w:r>
      <w:r>
        <w:t xml:space="preserve"> </w:t>
      </w:r>
      <w:r>
        <w:t xml:space="preserve">in shaping the academic and intellectual landscape of Colombia, particularly in Bogotá. While challenges such as resource constraints, workload imbalances, and systemic inequality persist, there are promising opportunities for growth through technology integration, international collaboration, and policy reform. Future research should focus on longitudinal studies to evaluate the impact of these interventions on lecturers’ well-being and institutional outcomes.</w:t>
      </w:r>
    </w:p>
    <w:p>
      <w:pPr>
        <w:pStyle w:val="BodyText"/>
      </w:pPr>
      <w:r>
        <w:t xml:space="preserve">As Bogotá continues to evolve as a center of higher education in Latin America, the experiences of</w:t>
      </w:r>
      <w:r>
        <w:t xml:space="preserve"> </w:t>
      </w:r>
      <w:r>
        <w:rPr>
          <w:bCs/>
          <w:b/>
        </w:rPr>
        <w:t xml:space="preserve">University Lecturers</w:t>
      </w:r>
      <w:r>
        <w:t xml:space="preserve"> </w:t>
      </w:r>
      <w:r>
        <w:t xml:space="preserve">will remain central to understanding the dynamics of Colombia’s academic sector. Addressing their needs is essential not only for individual faculty members but also for the broader goal of fostering innovation and equity in higher education.</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Colombia Bogotá</dc:title>
  <dc:creator/>
  <dc:language>en</dc:language>
  <cp:keywords/>
  <dcterms:created xsi:type="dcterms:W3CDTF">2026-07-25T02:35:50Z</dcterms:created>
  <dcterms:modified xsi:type="dcterms:W3CDTF">2026-07-25T02:35:50Z</dcterms:modified>
</cp:coreProperties>
</file>

<file path=docProps/custom.xml><?xml version="1.0" encoding="utf-8"?>
<Properties xmlns="http://schemas.openxmlformats.org/officeDocument/2006/custom-properties" xmlns:vt="http://schemas.openxmlformats.org/officeDocument/2006/docPropsVTypes"/>
</file>