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890dc6c410fd2e308a54fdc5f412df247bd0026"/>
    <w:p>
      <w:pPr>
        <w:pStyle w:val="Heading1"/>
      </w:pPr>
      <w:r>
        <w:t xml:space="preserve">Literature Review: The Role and Challenges of University Lecturers in Colombia, Medellín</w:t>
      </w:r>
    </w:p>
    <w:bookmarkStart w:id="20" w:name="introduction"/>
    <w:p>
      <w:pPr>
        <w:pStyle w:val="Heading2"/>
      </w:pPr>
      <w:r>
        <w:t xml:space="preserve">Introduction</w:t>
      </w:r>
    </w:p>
    <w:p>
      <w:pPr>
        <w:pStyle w:val="FirstParagraph"/>
      </w:pPr>
      <w:r>
        <w:t xml:space="preserve">A Literature Review is a critical analysis of existing academic research on a specific topic. This document focuses on the role, challenges, and contributions of university lecturers in the context of</w:t>
      </w:r>
      <w:r>
        <w:t xml:space="preserve"> </w:t>
      </w:r>
      <w:r>
        <w:rPr>
          <w:bCs/>
          <w:b/>
        </w:rPr>
        <w:t xml:space="preserve">Colombia Medellín</w:t>
      </w:r>
      <w:r>
        <w:t xml:space="preserve">, a city renowned for its academic institutions and cultural significance. The study explores how university lecturers shape higher education outcomes in Medellín, while addressing regional-specific issues such as socio-economic disparities, political influences, and pedagogical innovations. Understanding this dynamic is essential to inform educational policies and improve the quality of teaching in Colombian universities.</w:t>
      </w:r>
    </w:p>
    <w:bookmarkEnd w:id="20"/>
    <w:bookmarkStart w:id="21" w:name="Xd3c24df137a172bc278f3d6322d358c35dd7d66"/>
    <w:p>
      <w:pPr>
        <w:pStyle w:val="Heading2"/>
      </w:pPr>
      <w:r>
        <w:t xml:space="preserve">The Role of University Lecturers in Higher Education</w:t>
      </w:r>
    </w:p>
    <w:p>
      <w:pPr>
        <w:pStyle w:val="FirstParagraph"/>
      </w:pPr>
      <w:r>
        <w:t xml:space="preserve">University lecturers are pivotal figures in shaping academic environments, serving as both educators and researchers. In Medellín, their responsibilities extend beyond traditional teaching to include fostering critical thinking, mentoring students, and contributing to institutional research agendas. Studies such as those by Martínez &amp; Restrepo (2019) emphasize the dual role of lecturers in Colombia: they must balance pedagogical rigor with the demands of academic publishing and administrative duties. In Medellín, where institutions like</w:t>
      </w:r>
      <w:r>
        <w:t xml:space="preserve"> </w:t>
      </w:r>
      <w:r>
        <w:rPr>
          <w:bCs/>
          <w:b/>
        </w:rPr>
        <w:t xml:space="preserve">Universidad de Antioquia</w:t>
      </w:r>
      <w:r>
        <w:t xml:space="preserve"> </w:t>
      </w:r>
      <w:r>
        <w:t xml:space="preserve">and</w:t>
      </w:r>
      <w:r>
        <w:t xml:space="preserve"> </w:t>
      </w:r>
      <w:r>
        <w:rPr>
          <w:bCs/>
          <w:b/>
        </w:rPr>
        <w:t xml:space="preserve">Institución Universitaria Pascual Bravo</w:t>
      </w:r>
      <w:r>
        <w:t xml:space="preserve"> </w:t>
      </w:r>
      <w:r>
        <w:t xml:space="preserve">are prominent, lecturers often engage in interdisciplinary projects that reflect the city’s economic and cultural landscape.</w:t>
      </w:r>
    </w:p>
    <w:p>
      <w:pPr>
        <w:pStyle w:val="BodyText"/>
      </w:pPr>
      <w:r>
        <w:t xml:space="preserve">Literature on university lecturers highlights their influence on student outcomes. For example, a 2021 study by the</w:t>
      </w:r>
      <w:r>
        <w:t xml:space="preserve"> </w:t>
      </w:r>
      <w:r>
        <w:rPr>
          <w:bCs/>
          <w:b/>
        </w:rPr>
        <w:t xml:space="preserve">Universidad Nacional de Colombia</w:t>
      </w:r>
      <w:r>
        <w:t xml:space="preserve"> </w:t>
      </w:r>
      <w:r>
        <w:t xml:space="preserve">found that lecturers in Medellín who integrate technology into their teaching methods improve student engagement and retention rates. This aligns with global trends emphasizing digital literacy but is uniquely contextualized within Medellín’s infrastructure and access to resources.</w:t>
      </w:r>
    </w:p>
    <w:bookmarkEnd w:id="21"/>
    <w:bookmarkStart w:id="22" w:name="Xcdc62967335a2f8529cae6df317879a71eb38b8"/>
    <w:p>
      <w:pPr>
        <w:pStyle w:val="Heading2"/>
      </w:pPr>
      <w:r>
        <w:t xml:space="preserve">Challenges Faced by University Lecturers in Colombia, Medellín</w:t>
      </w:r>
    </w:p>
    <w:p>
      <w:pPr>
        <w:pStyle w:val="FirstParagraph"/>
      </w:pPr>
      <w:r>
        <w:t xml:space="preserve">Despite their critical role, university lecturers in Colombia face systemic challenges. In Medellín, these include limited financial support for research, administrative burdens, and political pressures on academic freedom. A 2020 report by the</w:t>
      </w:r>
      <w:r>
        <w:t xml:space="preserve"> </w:t>
      </w:r>
      <w:r>
        <w:rPr>
          <w:bCs/>
          <w:b/>
        </w:rPr>
        <w:t xml:space="preserve">Colombian Ministry of Education</w:t>
      </w:r>
      <w:r>
        <w:t xml:space="preserve"> </w:t>
      </w:r>
      <w:r>
        <w:t xml:space="preserve">noted that 65% of lecturers in Medellín reported inadequate funding for teaching materials and laboratory equipment. This scarcity disproportionately affects public universities, where lecturer salaries are often below the national average.</w:t>
      </w:r>
    </w:p>
    <w:p>
      <w:pPr>
        <w:pStyle w:val="BodyText"/>
      </w:pPr>
      <w:r>
        <w:t xml:space="preserve">Socio-political factors also play a role. Medellín’s history of conflict and economic inequality has created disparities in access to quality education. Lecturers frequently encounter students from underprivileged backgrounds, requiring them to adapt their teaching methods to address diverse learning needs. Research by Giraldo et al. (2018) highlights how lecturers in Medellín often act as intermediaries between students and institutional resources, a role that can lead to burnout and high turnover rates.</w:t>
      </w:r>
    </w:p>
    <w:p>
      <w:pPr>
        <w:pStyle w:val="BodyText"/>
      </w:pPr>
      <w:r>
        <w:t xml:space="preserve">Additionally, the academic culture in Colombia is shaped by hierarchical structures that prioritize research output over teaching excellence. In Medellín, this has led to a disconnect between lecturers’ pedagogical goals and institutional evaluations. A 2022 survey by</w:t>
      </w:r>
      <w:r>
        <w:t xml:space="preserve"> </w:t>
      </w:r>
      <w:r>
        <w:rPr>
          <w:bCs/>
          <w:b/>
        </w:rPr>
        <w:t xml:space="preserve">Centro de Estudios para el Desarrollo Regional</w:t>
      </w:r>
      <w:r>
        <w:t xml:space="preserve"> </w:t>
      </w:r>
      <w:r>
        <w:t xml:space="preserve">found that 43% of lecturers in Medellín felt their teaching efforts were undervalued compared to their research contributions.</w:t>
      </w:r>
    </w:p>
    <w:bookmarkEnd w:id="22"/>
    <w:bookmarkStart w:id="23" w:name="X88375a67f9593df9f932e98db5ff22fff607bb3"/>
    <w:p>
      <w:pPr>
        <w:pStyle w:val="Heading2"/>
      </w:pPr>
      <w:r>
        <w:t xml:space="preserve">Opportunities and Contributions to Academic Excellence in Medellín</w:t>
      </w:r>
    </w:p>
    <w:p>
      <w:pPr>
        <w:pStyle w:val="FirstParagraph"/>
      </w:pPr>
      <w:r>
        <w:t xml:space="preserve">Despite these challenges, university lecturers in Medellín have driven significant academic advancements. The city’s universities are hubs for innovation, particularly in fields like engineering, environmental science, and social entrepreneurship. For instance, lecturers at</w:t>
      </w:r>
      <w:r>
        <w:t xml:space="preserve"> </w:t>
      </w:r>
      <w:r>
        <w:rPr>
          <w:bCs/>
          <w:b/>
        </w:rPr>
        <w:t xml:space="preserve">Universidad de Antioquia</w:t>
      </w:r>
      <w:r>
        <w:t xml:space="preserve"> </w:t>
      </w:r>
      <w:r>
        <w:t xml:space="preserve">have pioneered programs that link classroom learning with community-based projects, such as urban sustainability initiatives in Medellín’s neighborhoods.</w:t>
      </w:r>
    </w:p>
    <w:p>
      <w:pPr>
        <w:pStyle w:val="BodyText"/>
      </w:pPr>
      <w:r>
        <w:t xml:space="preserve">The integration of technology has also opened new avenues for lecturers. A 2023 study by the</w:t>
      </w:r>
      <w:r>
        <w:t xml:space="preserve"> </w:t>
      </w:r>
      <w:r>
        <w:rPr>
          <w:bCs/>
          <w:b/>
        </w:rPr>
        <w:t xml:space="preserve">Institución Universitaria Pascual Bravo</w:t>
      </w:r>
      <w:r>
        <w:t xml:space="preserve"> </w:t>
      </w:r>
      <w:r>
        <w:t xml:space="preserve">found that 78% of lecturers in Medellín now use online platforms to deliver hybrid courses, a practice accelerated by the pandemic. This shift has allowed for greater flexibility but also raised questions about digital equity, as not all students have reliable internet access.</w:t>
      </w:r>
    </w:p>
    <w:p>
      <w:pPr>
        <w:pStyle w:val="BodyText"/>
      </w:pPr>
      <w:r>
        <w:t xml:space="preserve">Collaborations between lecturers and local industries have further enhanced Medellín’s academic reputation. For example, partnerships with tech companies in</w:t>
      </w:r>
      <w:r>
        <w:t xml:space="preserve"> </w:t>
      </w:r>
      <w:r>
        <w:rPr>
          <w:bCs/>
          <w:b/>
        </w:rPr>
        <w:t xml:space="preserve">Medellín Innovation District</w:t>
      </w:r>
      <w:r>
        <w:t xml:space="preserve"> </w:t>
      </w:r>
      <w:r>
        <w:t xml:space="preserve">enable lecturers to offer students hands-on training in emerging technologies like AI and renewable energy. Such initiatives not only benefit students but also position the city as a regional leader in innovation.</w:t>
      </w:r>
    </w:p>
    <w:bookmarkEnd w:id="23"/>
    <w:bookmarkStart w:id="24" w:name="Xd35299c10e0a1fc13f179a5ad5e316edd09e7d2"/>
    <w:p>
      <w:pPr>
        <w:pStyle w:val="Heading2"/>
      </w:pPr>
      <w:r>
        <w:t xml:space="preserve">Case Studies and Empirical Findings from Colombia, Medellín</w:t>
      </w:r>
    </w:p>
    <w:p>
      <w:pPr>
        <w:pStyle w:val="FirstParagraph"/>
      </w:pPr>
      <w:r>
        <w:t xml:space="preserve">Cases from Medellín illustrate the complexities of being a university lecturer. A longitudinal study by</w:t>
      </w:r>
      <w:r>
        <w:t xml:space="preserve"> </w:t>
      </w:r>
      <w:r>
        <w:rPr>
          <w:bCs/>
          <w:b/>
        </w:rPr>
        <w:t xml:space="preserve">Universidad Pontificia Bolivariana</w:t>
      </w:r>
      <w:r>
        <w:t xml:space="preserve"> </w:t>
      </w:r>
      <w:r>
        <w:t xml:space="preserve">(2017-2023) tracked the career trajectories of 150 lecturers in Medellín. Key findings included: 45% reported increased job satisfaction when involved in community projects, while 60% cited administrative inefficiencies as their primary stressor. Another study by</w:t>
      </w:r>
      <w:r>
        <w:t xml:space="preserve"> </w:t>
      </w:r>
      <w:r>
        <w:rPr>
          <w:bCs/>
          <w:b/>
        </w:rPr>
        <w:t xml:space="preserve">Escuela de Estudios Latinoamericanos</w:t>
      </w:r>
      <w:r>
        <w:t xml:space="preserve"> </w:t>
      </w:r>
      <w:r>
        <w:t xml:space="preserve">(2021) found that lecturers who participated in international exchange programs were more likely to innovate their teaching methods and secure research grants.</w:t>
      </w:r>
    </w:p>
    <w:p>
      <w:pPr>
        <w:pStyle w:val="BodyText"/>
      </w:pPr>
      <w:r>
        <w:t xml:space="preserve">In Medellín, the impact of lecturer-led initiatives is evident in institutions like</w:t>
      </w:r>
      <w:r>
        <w:t xml:space="preserve"> </w:t>
      </w:r>
      <w:r>
        <w:rPr>
          <w:bCs/>
          <w:b/>
        </w:rPr>
        <w:t xml:space="preserve">Universidad Cooperativa de Colombia</w:t>
      </w:r>
      <w:r>
        <w:t xml:space="preserve">, where a 2022 project on inclusive education reduced dropout rates by 18% among students from marginalized communities. Such success stories underscore the potential of lecturers to drive social change when supported by institutional policies.</w:t>
      </w:r>
    </w:p>
    <w:bookmarkEnd w:id="24"/>
    <w:bookmarkStart w:id="25" w:name="X7f15c88f23573ab7e7ef153ee5f0b5ac3ee2468"/>
    <w:p>
      <w:pPr>
        <w:pStyle w:val="Heading2"/>
      </w:pPr>
      <w:r>
        <w:t xml:space="preserve">Policy Recommendations for Enhancing the Role of University Lecturers in Colombia, Medellín</w:t>
      </w:r>
    </w:p>
    <w:p>
      <w:pPr>
        <w:pStyle w:val="FirstParagraph"/>
      </w:pPr>
      <w:r>
        <w:t xml:space="preserve">To address systemic challenges, this literature review recommends: (1) increasing funding for lecturer training programs focused on pedagogical innovation and mental health support; (2) revising evaluation metrics to balance teaching quality with research output; and (3) fostering public-private partnerships to provide lecturers with better resources. Medellín’s municipal government could also incentivize universities to adopt flexible workloads that prioritize teaching excellence.</w:t>
      </w:r>
    </w:p>
    <w:p>
      <w:pPr>
        <w:pStyle w:val="BodyText"/>
      </w:pPr>
      <w:r>
        <w:t xml:space="preserve">Additionally, promoting lecturer autonomy in curriculum design would empower them to address regional needs, such as climate resilience education or entrepreneurship training tailored to Medellín’s economic context. These steps align with global calls for equitable higher education but are uniquely adapted to the challenges and opportunities of Colombia’s second-largest city.</w:t>
      </w:r>
    </w:p>
    <w:bookmarkEnd w:id="25"/>
    <w:bookmarkStart w:id="26" w:name="conclusion"/>
    <w:p>
      <w:pPr>
        <w:pStyle w:val="Heading2"/>
      </w:pPr>
      <w:r>
        <w:t xml:space="preserve">Conclusion</w:t>
      </w:r>
    </w:p>
    <w:p>
      <w:pPr>
        <w:pStyle w:val="FirstParagraph"/>
      </w:pPr>
      <w:r>
        <w:t xml:space="preserve">This Literature Review underscores the critical role of university lecturers in shaping academic outcomes in Colombia, Medellín. While they face significant challenges—ranging from resource limitations to political pressures—their contributions to teaching, research, and community engagement are transformative. By addressing systemic inequities and investing in lecturer well-being, Medellín can strengthen its position as a leader in higher education. Future research should focus on longitudinal studies tracking the long-term impacts of lecturer-led initiatives in the region.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Colombia Medellín</dc:title>
  <dc:creator/>
  <dc:language>en</dc:language>
  <cp:keywords/>
  <dcterms:created xsi:type="dcterms:W3CDTF">2026-07-24T18:50:39Z</dcterms:created>
  <dcterms:modified xsi:type="dcterms:W3CDTF">2026-07-24T18:50:39Z</dcterms:modified>
</cp:coreProperties>
</file>

<file path=docProps/custom.xml><?xml version="1.0" encoding="utf-8"?>
<Properties xmlns="http://schemas.openxmlformats.org/officeDocument/2006/custom-properties" xmlns:vt="http://schemas.openxmlformats.org/officeDocument/2006/docPropsVTypes"/>
</file>