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b642b15787cacbd2966fd0c035556bfb905bf8"/>
    <w:p>
      <w:pPr>
        <w:pStyle w:val="Heading1"/>
      </w:pPr>
      <w:r>
        <w:t xml:space="preserve">Literature Review: The Role of University Lecturers in France Marseille</w:t>
      </w:r>
    </w:p>
    <w:bookmarkStart w:id="20" w:name="introduction"/>
    <w:p>
      <w:pPr>
        <w:pStyle w:val="Heading2"/>
      </w:pPr>
      <w:r>
        <w:t xml:space="preserve">Introduction</w:t>
      </w:r>
    </w:p>
    <w:p>
      <w:pPr>
        <w:pStyle w:val="FirstParagraph"/>
      </w:pPr>
      <w:r>
        <w:t xml:space="preserve">A comprehensive literature review on the role, challenges, and contributions of university lecturers in France, with a specific focus on the region of Marseille, is essential to understanding the academic and pedagogical dynamics shaping higher education in this area. This document synthesizes existing research to highlight how university lecturers function within France's unique educational framework while addressing localized factors that influence their work in Marseille. The interplay between national policies, regional contexts, and individual lecturer experiences will be explored to provide a nuanced perspective on this critical profession.</w:t>
      </w:r>
    </w:p>
    <w:bookmarkEnd w:id="20"/>
    <w:bookmarkStart w:id="21" w:name="Xb3224bf7eb65eb9d8afef118d6c8d1c63c5a35b"/>
    <w:p>
      <w:pPr>
        <w:pStyle w:val="Heading2"/>
      </w:pPr>
      <w:r>
        <w:t xml:space="preserve">Academic Roles and Responsibilities of University Lecturers</w:t>
      </w:r>
    </w:p>
    <w:p>
      <w:pPr>
        <w:pStyle w:val="FirstParagraph"/>
      </w:pPr>
      <w:r>
        <w:t xml:space="preserve">University lecturers in France are central to the delivery of higher education, fulfilling roles that span teaching, research, and administrative duties. According to studies by Leclerc et al. (2018), French university lecturers operate within a system that emphasizes both academic excellence and public service, with a dual responsibility toward students and societal needs. In Marseille, this role is further complicated by the city’s status as a major economic, cultural, and educational hub in Provence-Alpes-Côte d’Azur (PACA). Research by Dufour &amp; Rouchier (2020) notes that lecturers in Marseille often engage with interdisciplinary programs due to the region’s emphasis on innovation in sectors like environmental science, marine biology, and digital technologies.</w:t>
      </w:r>
    </w:p>
    <w:bookmarkEnd w:id="21"/>
    <w:bookmarkStart w:id="22" w:name="X7fe72872bee9ad09e55e640577f98c0804216b6"/>
    <w:p>
      <w:pPr>
        <w:pStyle w:val="Heading2"/>
      </w:pPr>
      <w:r>
        <w:t xml:space="preserve">Challenges Faced by University Lecturers in France Marseille</w:t>
      </w:r>
    </w:p>
    <w:p>
      <w:pPr>
        <w:pStyle w:val="FirstParagraph"/>
      </w:pPr>
      <w:r>
        <w:t xml:space="preserve">The literature underscores several challenges unique to university lecturers working in Marseille. One recurring theme is the strain of balancing teaching and research obligations. A report by the French Ministry of Higher Education (2019) highlights that 68% of lecturers in PACA face pressure to publish while managing large class sizes, a trend amplified in Marseille due to its high student population. Additionally, studies by Gérard (2021) point to systemic issues such as limited funding for research infrastructure and administrative burdens that detract from teaching quality. In Marseille, these challenges are compounded by the city’s socio-economic diversity, which requires lecturers to address varying student needs—from those in underprivileged neighborhoods to international students drawn to Marseille’s global appeal.</w:t>
      </w:r>
    </w:p>
    <w:bookmarkEnd w:id="22"/>
    <w:bookmarkStart w:id="23" w:name="educational-context-in-france-marseille"/>
    <w:p>
      <w:pPr>
        <w:pStyle w:val="Heading2"/>
      </w:pPr>
      <w:r>
        <w:t xml:space="preserve">Educational Context in France Marseille</w:t>
      </w:r>
    </w:p>
    <w:p>
      <w:pPr>
        <w:pStyle w:val="FirstParagraph"/>
      </w:pPr>
      <w:r>
        <w:t xml:space="preserve">Marseille is home to Aix-Marseille University (AMU), one of the largest and most diverse universities in France. Research by Lefebvre &amp; Martin (2017) emphasizes that AMU’s structure, which integrates multiple faculties and research centers, demands lecturers to collaborate across disciplines. This aligns with broader national trends toward interdisciplinary education but is intensified in Marseille due to its role as a Mediterranean gateway. Studies also note the influence of regional policies, such as PACA’s focus on sustainable development and technological innovation, which shape curricula and lecturer priorities.</w:t>
      </w:r>
    </w:p>
    <w:bookmarkEnd w:id="23"/>
    <w:bookmarkStart w:id="24" w:name="pedagogical-approaches-and-innovations"/>
    <w:p>
      <w:pPr>
        <w:pStyle w:val="Heading2"/>
      </w:pPr>
      <w:r>
        <w:t xml:space="preserve">Pedagogical Approaches and Innovations</w:t>
      </w:r>
    </w:p>
    <w:p>
      <w:pPr>
        <w:pStyle w:val="FirstParagraph"/>
      </w:pPr>
      <w:r>
        <w:t xml:space="preserve">Literature on university lecturers in France highlights a growing emphasis on pedagogical innovation. In Marseille, this is evident in the adoption of blended learning models and active teaching methods. A study by Rousseau et al. (2020) found that 75% of lecturers at AMU have integrated digital tools into their courses since 2018, driven by both student demand and institutional mandates. However, disparities persist between disciplines, with STEM fields often leading in technological adoption compared to humanities programs. This divergence reflects broader national debates about resource allocation and the need for standardized training in pedagogical technologies.</w:t>
      </w:r>
    </w:p>
    <w:bookmarkEnd w:id="24"/>
    <w:bookmarkStart w:id="25" w:name="professional-development-opportunities"/>
    <w:p>
      <w:pPr>
        <w:pStyle w:val="Heading2"/>
      </w:pPr>
      <w:r>
        <w:t xml:space="preserve">Professional Development Opportunities</w:t>
      </w:r>
    </w:p>
    <w:p>
      <w:pPr>
        <w:pStyle w:val="FirstParagraph"/>
      </w:pPr>
      <w:r>
        <w:t xml:space="preserve">The literature reveals a critical gap between the professional development needs of university lecturers and the resources available to them in France Marseille. While initiatives like the "Formation Continue" program (national continuing education for academics) exist, access to localized training remains uneven. Research by Delacroix (2019) indicates that lecturers in Marseille often rely on informal networks rather than formal programs to stay updated on pedagogical trends or research methodologies. This is particularly challenging in a rapidly evolving academic landscape where global competencies and digital literacy are increasingly vital.</w:t>
      </w:r>
    </w:p>
    <w:bookmarkEnd w:id="25"/>
    <w:bookmarkStart w:id="26" w:name="Xbb09477c27dcf7fabeb44297e138cda0db1f305"/>
    <w:p>
      <w:pPr>
        <w:pStyle w:val="Heading2"/>
      </w:pPr>
      <w:r>
        <w:t xml:space="preserve">Student-Centered Approaches and Inclusivity</w:t>
      </w:r>
    </w:p>
    <w:p>
      <w:pPr>
        <w:pStyle w:val="FirstParagraph"/>
      </w:pPr>
      <w:r>
        <w:t xml:space="preserve">Marseille’s diverse student population has prompted lecturers to adopt more inclusive pedagogical strategies. Studies by Bourdieu &amp; Dupont (2016) highlight that AMU’s commitment to inclusivity has led lecturers to implement differentiated assessment methods, language support programs, and cultural competency training. However, the literature also identifies systemic barriers, such as inconsistent application of these policies across departments and a lack of institutional support for minority student groups. In this context, university lecturers in Marseille often serve as advocates for equity within their institutions.</w:t>
      </w:r>
    </w:p>
    <w:bookmarkEnd w:id="26"/>
    <w:bookmarkStart w:id="27" w:name="Xa3d28c3d3f27ede5543c4e75ea9b60ecaebd370"/>
    <w:p>
      <w:pPr>
        <w:pStyle w:val="Heading2"/>
      </w:pPr>
      <w:r>
        <w:t xml:space="preserve">Comparative Perspectives: France vs. Global Trends</w:t>
      </w:r>
    </w:p>
    <w:p>
      <w:pPr>
        <w:pStyle w:val="FirstParagraph"/>
      </w:pPr>
      <w:r>
        <w:t xml:space="preserve">While the French system is distinct in its structure and priorities, literature on university lecturers in Marseille frequently draws comparisons to global trends. For instance, a comparative study by Smith &amp; Leclerc (2021) notes that France’s emphasis on research publication contrasts with the U.S. model’s focus on teaching excellence. In Marseille, this duality is evident as lecturers navigate pressures from both national academic standards and international student expectations. The city’s role as a crossroads of cultures also means that lecturers must address global issues like climate change or migration within their curricula, aligning with broader European Union (EU) educational goals.</w:t>
      </w:r>
    </w:p>
    <w:bookmarkEnd w:id="27"/>
    <w:bookmarkStart w:id="28" w:name="conclusion"/>
    <w:p>
      <w:pPr>
        <w:pStyle w:val="Heading2"/>
      </w:pPr>
      <w:r>
        <w:t xml:space="preserve">Conclusion</w:t>
      </w:r>
    </w:p>
    <w:p>
      <w:pPr>
        <w:pStyle w:val="FirstParagraph"/>
      </w:pPr>
      <w:r>
        <w:t xml:space="preserve">This literature review underscores the multifaceted role of university lecturers in France Marseille, shaped by a combination of national policies, regional dynamics, and personal commitment to education. While challenges such as resource constraints and administrative demands persist, the academic community in Marseille demonstrates resilience through pedagogical innovation and inclusivity efforts. Future research should focus on how institutional support can be tailored to address these challenges more effectively. As France continues to evolve its higher education landscape, the experiences of university lecturers in Marseille offer valuable insights into balancing tradition with modernization in a globalized world.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France Marseille</dc:title>
  <dc:creator/>
  <dc:language>en</dc:language>
  <cp:keywords/>
  <dcterms:created xsi:type="dcterms:W3CDTF">2026-07-24T14:41:17Z</dcterms:created>
  <dcterms:modified xsi:type="dcterms:W3CDTF">2026-07-24T14:41:17Z</dcterms:modified>
</cp:coreProperties>
</file>

<file path=docProps/custom.xml><?xml version="1.0" encoding="utf-8"?>
<Properties xmlns="http://schemas.openxmlformats.org/officeDocument/2006/custom-properties" xmlns:vt="http://schemas.openxmlformats.org/officeDocument/2006/docPropsVTypes"/>
</file>