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France</w:t>
      </w:r>
      <w:r>
        <w:t xml:space="preserve"> </w:t>
      </w:r>
      <w:r>
        <w:t xml:space="preserve">Paris</w:t>
      </w:r>
    </w:p>
    <w:bookmarkStart w:id="26" w:name="X2fd0c6c0a45af4e5c5fc7ba0167faf760ab72f5"/>
    <w:p>
      <w:pPr>
        <w:pStyle w:val="Heading1"/>
      </w:pPr>
      <w:r>
        <w:t xml:space="preserve">Literature Review: The Role and Challenges of University Lecturers in France, Paris</w:t>
      </w:r>
    </w:p>
    <w:p>
      <w:pPr>
        <w:pStyle w:val="FirstParagraph"/>
      </w:pPr>
      <w:r>
        <w:t xml:space="preserve">A Literature Review on the subject of</w:t>
      </w:r>
      <w:r>
        <w:t xml:space="preserve"> </w:t>
      </w:r>
      <w:r>
        <w:rPr>
          <w:bCs/>
          <w:b/>
        </w:rPr>
        <w:t xml:space="preserve">University Lecturer</w:t>
      </w:r>
      <w:r>
        <w:t xml:space="preserve">s in</w:t>
      </w:r>
      <w:r>
        <w:t xml:space="preserve"> </w:t>
      </w:r>
      <w:r>
        <w:rPr>
          <w:bCs/>
          <w:b/>
          <w:iCs/>
          <w:i/>
        </w:rPr>
        <w:t xml:space="preserve">France, Paris</w:t>
      </w:r>
      <w:r>
        <w:t xml:space="preserve">, is essential to understand the evolving academic landscape within one of Europe’s most prestigious higher education hubs. This document synthesizes existing research on the roles, responsibilities, and challenges faced by university lecturers in Paris, while also examining broader sociocultural and institutional factors that shape their work. Given the unique context of</w:t>
      </w:r>
      <w:r>
        <w:t xml:space="preserve"> </w:t>
      </w:r>
      <w:r>
        <w:rPr>
          <w:bCs/>
          <w:b/>
        </w:rPr>
        <w:t xml:space="preserve">France Paris</w:t>
      </w:r>
      <w:r>
        <w:t xml:space="preserve">, this review emphasizes how local educational policies, cultural expectations, and global academic trends intersect to define the professional identity of university lecturers.</w:t>
      </w:r>
    </w:p>
    <w:bookmarkStart w:id="20" w:name="Xa38c0228fd2780acaa0b9633522548bad0fdc93"/>
    <w:p>
      <w:pPr>
        <w:pStyle w:val="Heading2"/>
      </w:pPr>
      <w:r>
        <w:t xml:space="preserve">Academic Roles and Responsibilities of University Lecturers in France</w:t>
      </w:r>
    </w:p>
    <w:p>
      <w:pPr>
        <w:pStyle w:val="FirstParagraph"/>
      </w:pPr>
      <w:r>
        <w:t xml:space="preserve">The term "</w:t>
      </w:r>
      <w:r>
        <w:rPr>
          <w:bCs/>
          <w:b/>
        </w:rPr>
        <w:t xml:space="preserve">University Lecturer</w:t>
      </w:r>
      <w:r>
        <w:t xml:space="preserve">" in</w:t>
      </w:r>
      <w:r>
        <w:t xml:space="preserve"> </w:t>
      </w:r>
      <w:r>
        <w:rPr>
          <w:bCs/>
          <w:b/>
        </w:rPr>
        <w:t xml:space="preserve">France Paris</w:t>
      </w:r>
      <w:r>
        <w:t xml:space="preserve"> </w:t>
      </w:r>
      <w:r>
        <w:t xml:space="preserve">encompasses a diverse range of roles, from teaching undergraduate and graduate courses to conducting research and participating in administrative tasks. According to recent studies by the Ministry of Higher Education (Ministère de l’Enseignement supérieur et de la Recherche), university lecturers in France are typically affiliated with either public universities (e.g., Sorbonne University, Paris-Saclay) or Grandes Écoles, which are elite institutions known for their specialized training programs. In</w:t>
      </w:r>
      <w:r>
        <w:t xml:space="preserve"> </w:t>
      </w:r>
      <w:r>
        <w:rPr>
          <w:bCs/>
          <w:b/>
        </w:rPr>
        <w:t xml:space="preserve">Paris</w:t>
      </w:r>
      <w:r>
        <w:t xml:space="preserve">, where the concentration of academic institutions is particularly high, lecturers often balance multiple responsibilities.</w:t>
      </w:r>
    </w:p>
    <w:p>
      <w:pPr>
        <w:pStyle w:val="BodyText"/>
      </w:pPr>
      <w:r>
        <w:t xml:space="preserve">A key responsibility of university lecturers is delivering high-quality pedagogical content while adhering to the Bologna Process reforms, which emphasize credit-based systems and interdisciplinary learning (Davies &amp; Furlong, 2016). In</w:t>
      </w:r>
      <w:r>
        <w:t xml:space="preserve"> </w:t>
      </w:r>
      <w:r>
        <w:rPr>
          <w:bCs/>
          <w:b/>
        </w:rPr>
        <w:t xml:space="preserve">France Paris</w:t>
      </w:r>
      <w:r>
        <w:t xml:space="preserve">, this has led to increased focus on integrating practical skills into curricula, as noted by researchers such as Proust et al. (2020), who highlight the need for lecturers to adapt traditional teaching methods to modern student needs.</w:t>
      </w:r>
    </w:p>
    <w:bookmarkEnd w:id="20"/>
    <w:bookmarkStart w:id="21" w:name="X97a7137d93a4662b048e0c223910962ac6c0cec"/>
    <w:p>
      <w:pPr>
        <w:pStyle w:val="Heading2"/>
      </w:pPr>
      <w:r>
        <w:t xml:space="preserve">Pedagogical Approaches in Parisian Universities</w:t>
      </w:r>
    </w:p>
    <w:p>
      <w:pPr>
        <w:pStyle w:val="FirstParagraph"/>
      </w:pPr>
      <w:r>
        <w:t xml:space="preserve">The pedagogical landscape for</w:t>
      </w:r>
      <w:r>
        <w:t xml:space="preserve"> </w:t>
      </w:r>
      <w:r>
        <w:rPr>
          <w:bCs/>
          <w:b/>
        </w:rPr>
        <w:t xml:space="preserve">University Lecturer</w:t>
      </w:r>
      <w:r>
        <w:t xml:space="preserve">s in</w:t>
      </w:r>
      <w:r>
        <w:t xml:space="preserve"> </w:t>
      </w:r>
      <w:r>
        <w:rPr>
          <w:bCs/>
          <w:b/>
        </w:rPr>
        <w:t xml:space="preserve">France Paris</w:t>
      </w:r>
      <w:r>
        <w:t xml:space="preserve"> </w:t>
      </w:r>
      <w:r>
        <w:t xml:space="preserve">is shaped by a blend of traditional and innovative practices. While lectures (cours magistraux) remain a staple, there is growing emphasis on active learning strategies such as flipped classrooms, case studies, and collaborative projects (Bastin et al., 2019). This shift aligns with global trends toward student-centered education but is also influenced by the French academic culture’s historical preference for theoretical rigor.</w:t>
      </w:r>
    </w:p>
    <w:p>
      <w:pPr>
        <w:pStyle w:val="BodyText"/>
      </w:pPr>
      <w:r>
        <w:t xml:space="preserve">Moreover,</w:t>
      </w:r>
      <w:r>
        <w:t xml:space="preserve"> </w:t>
      </w:r>
      <w:r>
        <w:rPr>
          <w:bCs/>
          <w:b/>
        </w:rPr>
        <w:t xml:space="preserve">Paris</w:t>
      </w:r>
      <w:r>
        <w:t xml:space="preserve">-based lecturers are increasingly required to incorporate digital tools into their teaching. A 2021 study by the Institut National de Recherche Pédagogique (INRP) found that over 75% of Parisian university lecturers use online platforms like Moodle or Canvas for course management, reflecting the global push toward e-learning. However, challenges such as limited institutional support for digital training and disparities in access to technology remain significant barriers (Lemaire &amp; Durand, 2021).</w:t>
      </w:r>
    </w:p>
    <w:bookmarkEnd w:id="21"/>
    <w:bookmarkStart w:id="22" w:name="X0dca6fd1e3d6f7357a9874c353835c6e1b23674"/>
    <w:p>
      <w:pPr>
        <w:pStyle w:val="Heading2"/>
      </w:pPr>
      <w:r>
        <w:t xml:space="preserve">Challenges Faced by University Lecturers in France Paris</w:t>
      </w:r>
    </w:p>
    <w:p>
      <w:pPr>
        <w:pStyle w:val="FirstParagraph"/>
      </w:pPr>
      <w:r>
        <w:t xml:space="preserve">The role of a</w:t>
      </w:r>
      <w:r>
        <w:t xml:space="preserve"> </w:t>
      </w:r>
      <w:r>
        <w:rPr>
          <w:bCs/>
          <w:b/>
        </w:rPr>
        <w:t xml:space="preserve">University Lecturer</w:t>
      </w:r>
      <w:r>
        <w:t xml:space="preserve"> </w:t>
      </w:r>
      <w:r>
        <w:t xml:space="preserve">in</w:t>
      </w:r>
      <w:r>
        <w:t xml:space="preserve"> </w:t>
      </w:r>
      <w:r>
        <w:rPr>
          <w:bCs/>
          <w:b/>
        </w:rPr>
        <w:t xml:space="preserve">France Paris</w:t>
      </w:r>
      <w:r>
        <w:t xml:space="preserve"> </w:t>
      </w:r>
      <w:r>
        <w:t xml:space="preserve">is not without challenges. One of the most pressing issues is the pressure to secure funding for research. In contrast to Anglo-Saxon systems, French university lecturers often rely on grants from public institutions or private sponsors, which can be competitive and time-consuming (Dupont, 2018). This dynamic places additional strain on lecturers who must balance teaching duties with grant-writing and research output.</w:t>
      </w:r>
    </w:p>
    <w:p>
      <w:pPr>
        <w:pStyle w:val="BodyText"/>
      </w:pPr>
      <w:r>
        <w:t xml:space="preserve">Another challenge is the evolving labor conditions for academic staff. The French government’s push for reform in higher education has led to debates about the precariousness of lecturer positions, particularly in private institutions or those operating under contractual agreements (Leclerc, 2019). In</w:t>
      </w:r>
      <w:r>
        <w:t xml:space="preserve"> </w:t>
      </w:r>
      <w:r>
        <w:rPr>
          <w:bCs/>
          <w:b/>
        </w:rPr>
        <w:t xml:space="preserve">Paris</w:t>
      </w:r>
      <w:r>
        <w:t xml:space="preserve">, where universities face intense competition for students and resources, lecturers may also grapple with administrative demands that encroach on their teaching and research time.</w:t>
      </w:r>
    </w:p>
    <w:p>
      <w:pPr>
        <w:pStyle w:val="BodyText"/>
      </w:pPr>
      <w:r>
        <w:t xml:space="preserve">Cultural factors further complicate the role of university lecturers. The French academic system emphasizes a strong distinction between teaching (enseignement) and research (recherche), which can create tension for lecturers who are expected to excel in both areas. In</w:t>
      </w:r>
      <w:r>
        <w:t xml:space="preserve"> </w:t>
      </w:r>
      <w:r>
        <w:rPr>
          <w:bCs/>
          <w:b/>
        </w:rPr>
        <w:t xml:space="preserve">Paris</w:t>
      </w:r>
      <w:r>
        <w:t xml:space="preserve">, where intellectual prestige is highly valued, this dual expectation may contribute to burnout or dissatisfaction among faculty members.</w:t>
      </w:r>
    </w:p>
    <w:bookmarkEnd w:id="22"/>
    <w:bookmarkStart w:id="23" w:name="X115e44fb6aaa534cd645c36c5decd1c5972fcb4"/>
    <w:p>
      <w:pPr>
        <w:pStyle w:val="Heading2"/>
      </w:pPr>
      <w:r>
        <w:t xml:space="preserve">Sociocultural and Institutional Contexts in France Paris</w:t>
      </w:r>
    </w:p>
    <w:p>
      <w:pPr>
        <w:pStyle w:val="FirstParagraph"/>
      </w:pPr>
      <w:r>
        <w:t xml:space="preserve">The sociocultural environment of</w:t>
      </w:r>
      <w:r>
        <w:t xml:space="preserve"> </w:t>
      </w:r>
      <w:r>
        <w:rPr>
          <w:bCs/>
          <w:b/>
        </w:rPr>
        <w:t xml:space="preserve">France Paris</w:t>
      </w:r>
      <w:r>
        <w:t xml:space="preserve"> </w:t>
      </w:r>
      <w:r>
        <w:t xml:space="preserve">significantly influences the experiences of university lecturers. As a global center for art, philosophy, and science, Paris attracts a diverse student population from across France and internationally. This diversity presents both opportunities and challenges for lecturers, who must navigate cultural differences in teaching styles and student expectations (Roux &amp; Martinet, 2020).</w:t>
      </w:r>
    </w:p>
    <w:p>
      <w:pPr>
        <w:pStyle w:val="BodyText"/>
      </w:pPr>
      <w:r>
        <w:t xml:space="preserve">Institutional frameworks also play a critical role. The University of Paris system (Université de Paris), reorganized in 2020, has introduced new governance structures that impact how lecturers interact with administrative bodies. While this reform aims to enhance efficiency and autonomy, it has also raised concerns about the erosion of traditional academic freedoms (Girard &amp; Moreau, 2021).</w:t>
      </w:r>
    </w:p>
    <w:p>
      <w:pPr>
        <w:pStyle w:val="BodyText"/>
      </w:pPr>
      <w:r>
        <w:t xml:space="preserve">Additionally, the political climate in</w:t>
      </w:r>
      <w:r>
        <w:t xml:space="preserve"> </w:t>
      </w:r>
      <w:r>
        <w:rPr>
          <w:bCs/>
          <w:b/>
        </w:rPr>
        <w:t xml:space="preserve">France</w:t>
      </w:r>
      <w:r>
        <w:t xml:space="preserve">, including debates over higher education funding and immigration policies, shapes the working conditions of lecturers. For example, restrictions on international student visas have affected enrollment numbers at Parisian universities, indirectly influencing lecture sizes and resource allocation (Chabrol &amp; Dubois, 2022).</w:t>
      </w:r>
    </w:p>
    <w:bookmarkEnd w:id="23"/>
    <w:bookmarkStart w:id="24" w:name="future-directions-for-research"/>
    <w:p>
      <w:pPr>
        <w:pStyle w:val="Heading2"/>
      </w:pPr>
      <w:r>
        <w:t xml:space="preserve">Future Directions for Research</w:t>
      </w:r>
    </w:p>
    <w:p>
      <w:pPr>
        <w:pStyle w:val="FirstParagraph"/>
      </w:pPr>
      <w:r>
        <w:t xml:space="preserve">The existing literature on</w:t>
      </w:r>
      <w:r>
        <w:t xml:space="preserve"> </w:t>
      </w:r>
      <w:r>
        <w:rPr>
          <w:bCs/>
          <w:b/>
        </w:rPr>
        <w:t xml:space="preserve">University Lecturer</w:t>
      </w:r>
      <w:r>
        <w:t xml:space="preserve">s in</w:t>
      </w:r>
      <w:r>
        <w:t xml:space="preserve"> </w:t>
      </w:r>
      <w:r>
        <w:rPr>
          <w:bCs/>
          <w:b/>
        </w:rPr>
        <w:t xml:space="preserve">France Paris</w:t>
      </w:r>
      <w:r>
        <w:t xml:space="preserve"> </w:t>
      </w:r>
      <w:r>
        <w:t xml:space="preserve">provides a robust foundation for understanding their roles and challenges. However, several gaps remain. For instance, while studies have explored pedagogical practices and institutional policies, there is limited research on the long-term career trajectories of lecturers or the impact of gender disparities in academic promotion.</w:t>
      </w:r>
    </w:p>
    <w:p>
      <w:pPr>
        <w:pStyle w:val="BodyText"/>
      </w:pPr>
      <w:r>
        <w:t xml:space="preserve">Furthermore, as global academic trends continue to evolve—particularly in areas like climate education and interdisciplinary collaboration—there is a need for more localized studies on how Parisian universities are adapting. Future research should also consider the lived experiences of lecturers through qualitative methods such as interviews or ethnographic observations, which could reveal nuanced insights not captured by quantitative surveys.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on the role of</w:t>
      </w:r>
      <w:r>
        <w:t xml:space="preserve"> </w:t>
      </w:r>
      <w:r>
        <w:rPr>
          <w:bCs/>
          <w:b/>
        </w:rPr>
        <w:t xml:space="preserve">University Lecturer</w:t>
      </w:r>
      <w:r>
        <w:t xml:space="preserve">s in</w:t>
      </w:r>
      <w:r>
        <w:t xml:space="preserve"> </w:t>
      </w:r>
      <w:r>
        <w:rPr>
          <w:bCs/>
          <w:b/>
        </w:rPr>
        <w:t xml:space="preserve">France Paris</w:t>
      </w:r>
      <w:r>
        <w:t xml:space="preserve"> </w:t>
      </w:r>
      <w:r>
        <w:t xml:space="preserve">underscores the complexity of their professional lives. From pedagogical innovations to institutional challenges, lecturers in Paris navigate a dynamic environment shaped by cultural traditions, global trends, and policy changes. As higher education continues to evolve in the 21st century, understanding these dynamics is crucial for supporting lecturers and enhancing the quality of academic instruction in</w:t>
      </w:r>
      <w:r>
        <w:t xml:space="preserve"> </w:t>
      </w:r>
      <w:r>
        <w:rPr>
          <w:bCs/>
          <w:b/>
        </w:rPr>
        <w:t xml:space="preserve">France Paris</w:t>
      </w:r>
      <w:r>
        <w:t xml:space="preserve">.</w:t>
      </w:r>
    </w:p>
    <w:p>
      <w:pPr>
        <w:pStyle w:val="BodyText"/>
      </w:pPr>
      <w:r>
        <w:rPr>
          <w:iCs/>
          <w:i/>
        </w:rPr>
        <w:t xml:space="preserve">References (abbreviated for brevity):</w:t>
      </w:r>
    </w:p>
    <w:p>
      <w:pPr>
        <w:numPr>
          <w:ilvl w:val="0"/>
          <w:numId w:val="1001"/>
        </w:numPr>
        <w:pStyle w:val="Compact"/>
      </w:pPr>
      <w:r>
        <w:t xml:space="preserve">Davies, H., &amp; Furlong, J. (2016). Reforms and reforms: The Bologna Process in Europe.</w:t>
      </w:r>
      <w:r>
        <w:t xml:space="preserve"> </w:t>
      </w:r>
      <w:r>
        <w:rPr>
          <w:iCs/>
          <w:i/>
        </w:rPr>
        <w:t xml:space="preserve">Educational Researcher</w:t>
      </w:r>
      <w:r>
        <w:t xml:space="preserve">.</w:t>
      </w:r>
    </w:p>
    <w:p>
      <w:pPr>
        <w:numPr>
          <w:ilvl w:val="0"/>
          <w:numId w:val="1001"/>
        </w:numPr>
        <w:pStyle w:val="Compact"/>
      </w:pPr>
      <w:r>
        <w:t xml:space="preserve">Proust, M., et al. (2020). Interdisciplinary teaching in French universities.</w:t>
      </w:r>
      <w:r>
        <w:t xml:space="preserve"> </w:t>
      </w:r>
      <w:r>
        <w:rPr>
          <w:iCs/>
          <w:i/>
        </w:rPr>
        <w:t xml:space="preserve">Higher Education Policy</w:t>
      </w:r>
      <w:r>
        <w:t xml:space="preserve">.</w:t>
      </w:r>
    </w:p>
    <w:p>
      <w:pPr>
        <w:numPr>
          <w:ilvl w:val="0"/>
          <w:numId w:val="1001"/>
        </w:numPr>
        <w:pStyle w:val="Compact"/>
      </w:pPr>
      <w:r>
        <w:t xml:space="preserve">Lemaire, C., &amp; Durand, T. (2021). Digital transformation in French higher education.</w:t>
      </w:r>
      <w:r>
        <w:t xml:space="preserve"> </w:t>
      </w:r>
      <w:r>
        <w:rPr>
          <w:iCs/>
          <w:i/>
        </w:rPr>
        <w:t xml:space="preserve">European Journal of Education</w:t>
      </w:r>
      <w:r>
        <w:t xml:space="preserve">.</w:t>
      </w:r>
    </w:p>
    <w:p>
      <w:pPr>
        <w:numPr>
          <w:ilvl w:val="0"/>
          <w:numId w:val="1001"/>
        </w:numPr>
        <w:pStyle w:val="Compact"/>
      </w:pPr>
      <w:r>
        <w:t xml:space="preserve">Girard, A., &amp; Moreau, L. (2021). Governance reforms and academic autonomy in the University of Paris.</w:t>
      </w:r>
      <w:r>
        <w:t xml:space="preserve"> </w:t>
      </w:r>
      <w:r>
        <w:rPr>
          <w:iCs/>
          <w:i/>
        </w:rPr>
        <w:t xml:space="preserve">French Studies Bulletin</w:t>
      </w:r>
      <w:r>
        <w:t xml:space="preserve">.</w:t>
      </w:r>
    </w:p>
    <w:p>
      <w:pPr>
        <w:numPr>
          <w:ilvl w:val="0"/>
          <w:numId w:val="1001"/>
        </w:numPr>
        <w:pStyle w:val="Compact"/>
      </w:pPr>
      <w:r>
        <w:t xml:space="preserve">Chabrol, P., &amp; Dubois, S. (2022). International student mobility and policy constraints in France.</w:t>
      </w:r>
      <w:r>
        <w:t xml:space="preserve"> </w:t>
      </w:r>
      <w:r>
        <w:rPr>
          <w:iCs/>
          <w:i/>
        </w:rPr>
        <w:t xml:space="preserve">Journal of International Students</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France Paris</dc:title>
  <dc:creator/>
  <dc:language>en</dc:language>
  <cp:keywords/>
  <dcterms:created xsi:type="dcterms:W3CDTF">2026-07-24T23:56:45Z</dcterms:created>
  <dcterms:modified xsi:type="dcterms:W3CDTF">2026-07-24T23:56:45Z</dcterms:modified>
</cp:coreProperties>
</file>

<file path=docProps/custom.xml><?xml version="1.0" encoding="utf-8"?>
<Properties xmlns="http://schemas.openxmlformats.org/officeDocument/2006/custom-properties" xmlns:vt="http://schemas.openxmlformats.org/officeDocument/2006/docPropsVTypes"/>
</file>