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a49da56f781bb795e79b9f0b06dc0a04540fe98"/>
    <w:p>
      <w:pPr>
        <w:pStyle w:val="Heading1"/>
      </w:pPr>
      <w:r>
        <w:t xml:space="preserve">Literature Review: The Role and Challenges of University Lecturers in Germany Berlin</w:t>
      </w:r>
    </w:p>
    <w:p>
      <w:pPr>
        <w:pStyle w:val="FirstParagraph"/>
      </w:pPr>
      <w:r>
        <w:rPr>
          <w:bCs/>
          <w:b/>
        </w:rPr>
        <w:t xml:space="preserve">Introduction:</w:t>
      </w:r>
      <w:r>
        <w:t xml:space="preserve"> </w:t>
      </w:r>
      <w:r>
        <w:t xml:space="preserve">This literature review explores the multifaceted role of university lecturers within the higher education system of Germany, with a specific focus on Berlin. As a hub of academic excellence and cultural diversity, Berlin presents unique opportunities and challenges for university lecturers. By synthesizing existing research, this review highlights key themes such as academic freedom, pedagogical practices, institutional structures, and the socio-political context shaping the profession in Germany’s capital.</w:t>
      </w:r>
    </w:p>
    <w:bookmarkStart w:id="20" w:name="Xceb00ae1abb6d6dfde9fc2c5955483990a6f7f4"/>
    <w:p>
      <w:pPr>
        <w:pStyle w:val="Heading2"/>
      </w:pPr>
      <w:r>
        <w:t xml:space="preserve">Literature Review: Contextualizing University Lecturers in Germany</w:t>
      </w:r>
    </w:p>
    <w:p>
      <w:pPr>
        <w:pStyle w:val="FirstParagraph"/>
      </w:pPr>
      <w:r>
        <w:t xml:space="preserve">The role of a university lecturer in Germany is distinct from that of their counterparts in other countries due to the country's dual education system and legal frameworks. German higher education institutions, including those in Berlin, operate under the Bologna Process, which emphasizes structured degree programs and student-centered learning (Kehm &amp; Krause, 2017). However, lecturers in Germany are often categorized into different groups: professors with tenure (W2/W3 positions), junior researchers (W1 positions), and part-time instructors. This hierarchical structure influences their autonomy, responsibilities, and career progression.</w:t>
      </w:r>
    </w:p>
    <w:p>
      <w:pPr>
        <w:pStyle w:val="BodyText"/>
      </w:pPr>
      <w:r>
        <w:t xml:space="preserve">Research by Kehm et al. (2019) underscores the increasing demand for university lecturers in Berlin due to the city’s status as a global academic hub. Institutions like Humboldt University of Berlin and Technical University of Berlin face challenges in attracting and retaining qualified faculty amid rising student enrollment and international competition. Additionally, the German Higher Education Act (</w:t>
      </w:r>
      <w:r>
        <w:rPr>
          <w:iCs/>
          <w:i/>
        </w:rPr>
        <w:t xml:space="preserve">Hochschulrahmengesetz</w:t>
      </w:r>
      <w:r>
        <w:t xml:space="preserve">) mandates that lecturers balance research, teaching, and administrative duties, often leading to work overload (Dillinger &amp; Reif, 2021).</w:t>
      </w:r>
    </w:p>
    <w:bookmarkEnd w:id="20"/>
    <w:bookmarkStart w:id="21" w:name="X4834a9d1947e484dbcf35d80bd98c05e2d3369c"/>
    <w:p>
      <w:pPr>
        <w:pStyle w:val="Heading2"/>
      </w:pPr>
      <w:r>
        <w:t xml:space="preserve">Challenges Faced by University Lecturers in Berlin</w:t>
      </w:r>
    </w:p>
    <w:p>
      <w:pPr>
        <w:pStyle w:val="FirstParagraph"/>
      </w:pPr>
      <w:r>
        <w:t xml:space="preserve">Berlin’s unique socio-cultural environment introduces specific challenges for university lecturers. A study by Kühn and Ritter (2018) highlights the impact of Germany’s stringent academic language requirements on non-German-speaking lecturers. While English is increasingly used in international programs, lectures in German remain a necessity for local students, requiring multilingual proficiency from educators. This linguistic duality can strain teaching effectiveness and job satisfaction.</w:t>
      </w:r>
    </w:p>
    <w:p>
      <w:pPr>
        <w:pStyle w:val="BodyText"/>
      </w:pPr>
      <w:r>
        <w:t xml:space="preserve">Moreover, Berlin’s universities are grappling with funding constraints exacerbated by the city’s rapid urbanization and rising operational costs. A report by the</w:t>
      </w:r>
      <w:r>
        <w:t xml:space="preserve"> </w:t>
      </w:r>
      <w:r>
        <w:rPr>
          <w:iCs/>
          <w:i/>
        </w:rPr>
        <w:t xml:space="preserve">Studienrat Berlin</w:t>
      </w:r>
      <w:r>
        <w:t xml:space="preserve"> </w:t>
      </w:r>
      <w:r>
        <w:t xml:space="preserve">(2020) notes that underfunded institutions in Berlin often rely on part-time lecturers, whose precarious employment status limits their ability to engage in long-term research or curriculum development. This trend is particularly evident at private universities and newer state institutions competing with prestigious older universities like Freie Universität Berlin.</w:t>
      </w:r>
    </w:p>
    <w:bookmarkEnd w:id="21"/>
    <w:bookmarkStart w:id="22" w:name="X29260f7875a93f81301be42b401ae13e4353f30"/>
    <w:p>
      <w:pPr>
        <w:pStyle w:val="Heading2"/>
      </w:pPr>
      <w:r>
        <w:t xml:space="preserve">Pedagogical Practices and Academic Freedom</w:t>
      </w:r>
    </w:p>
    <w:p>
      <w:pPr>
        <w:pStyle w:val="FirstParagraph"/>
      </w:pPr>
      <w:r>
        <w:t xml:space="preserve">The pedagogical approach of university lecturers in Germany is influenced by the country’s emphasis on critical thinking and theoretical rigor. Research by Grote et al. (2016) argues that German lecturers prioritize academic freedom as a cornerstone of their profession, allowing them to design courses without excessive administrative interference. However, this autonomy is occasionally contested in Berlin due to political pressures related to topics such as immigration policies or historical remembrance.</w:t>
      </w:r>
    </w:p>
    <w:p>
      <w:pPr>
        <w:pStyle w:val="BodyText"/>
      </w:pPr>
      <w:r>
        <w:t xml:space="preserve">For instance, a 2021 study by the</w:t>
      </w:r>
      <w:r>
        <w:t xml:space="preserve"> </w:t>
      </w:r>
      <w:r>
        <w:rPr>
          <w:iCs/>
          <w:i/>
        </w:rPr>
        <w:t xml:space="preserve">Berliner Hochschulverband</w:t>
      </w:r>
      <w:r>
        <w:t xml:space="preserve"> </w:t>
      </w:r>
      <w:r>
        <w:t xml:space="preserve">found that lecturers teaching subjects like history or political science in Berlin often face debates over curriculum content, particularly regarding Germany’s colonial past and its implications for global discourse. Such tensions reflect broader societal divisions and underscore the role of university lecturers as both educators and cultural mediators.</w:t>
      </w:r>
    </w:p>
    <w:bookmarkEnd w:id="22"/>
    <w:bookmarkStart w:id="23" w:name="Xe937cea763bba9600501d318e0c3abff9e96b49"/>
    <w:p>
      <w:pPr>
        <w:pStyle w:val="Heading2"/>
      </w:pPr>
      <w:r>
        <w:t xml:space="preserve">Diversity and Inclusion in University Lecturing</w:t>
      </w:r>
    </w:p>
    <w:p>
      <w:pPr>
        <w:pStyle w:val="FirstParagraph"/>
      </w:pPr>
      <w:r>
        <w:t xml:space="preserve">Berlin’s demographic diversity has made it a focal point for discussions on inclusivity in higher education. A literature review by Scholz and Weybrecht (2020) highlights the underrepresentation of women and minority groups among university lecturers in Germany. While Berlin hosts initiatives like the</w:t>
      </w:r>
      <w:r>
        <w:t xml:space="preserve"> </w:t>
      </w:r>
      <w:r>
        <w:rPr>
          <w:iCs/>
          <w:i/>
        </w:rPr>
        <w:t xml:space="preserve">Women in Science</w:t>
      </w:r>
      <w:r>
        <w:t xml:space="preserve"> </w:t>
      </w:r>
      <w:r>
        <w:t xml:space="preserve">program, systemic barriers such as gender bias and limited mentorship opportunities persist.</w:t>
      </w:r>
    </w:p>
    <w:p>
      <w:pPr>
        <w:pStyle w:val="BodyText"/>
      </w:pPr>
      <w:r>
        <w:t xml:space="preserve">Lecturers in Berlin also navigate challenges related to integrating international students into their classes. A survey by the</w:t>
      </w:r>
      <w:r>
        <w:t xml:space="preserve"> </w:t>
      </w:r>
      <w:r>
        <w:rPr>
          <w:iCs/>
          <w:i/>
        </w:rPr>
        <w:t xml:space="preserve">Berlin Institute for International Education</w:t>
      </w:r>
      <w:r>
        <w:t xml:space="preserve"> </w:t>
      </w:r>
      <w:r>
        <w:t xml:space="preserve">(2022) revealed that 63% of lecturers reported difficulties in addressing language barriers and cultural differences, which can hinder student engagement and academic outcomes.</w:t>
      </w:r>
    </w:p>
    <w:bookmarkEnd w:id="23"/>
    <w:bookmarkStart w:id="24" w:name="X27d7ad7c0093c3ed3010d181c44c528f523366b"/>
    <w:p>
      <w:pPr>
        <w:pStyle w:val="Heading2"/>
      </w:pPr>
      <w:r>
        <w:t xml:space="preserve">Future Directions and Policy Recommendations</w:t>
      </w:r>
    </w:p>
    <w:p>
      <w:pPr>
        <w:pStyle w:val="FirstParagraph"/>
      </w:pPr>
      <w:r>
        <w:t xml:space="preserve">The literature underscores the need for policy reforms to support university lecturers in Berlin. Key recommendations include: (1) increasing funding for part-time lecturers to improve job security, (2) promoting multilingual training programs to address language barriers, and (3) fostering interdisciplinary collaboration among Berlin’s universities to enhance research output and teaching quality.</w:t>
      </w:r>
    </w:p>
    <w:p>
      <w:pPr>
        <w:pStyle w:val="BodyText"/>
      </w:pPr>
      <w:r>
        <w:t xml:space="preserve">Additionally, institutions should prioritize diversity initiatives that encourage the recruitment of underrepresented groups into lecturer positions. As Berlin continues to evolve as a global academic leader, its universities must invest in the professional development of lecturers to sustain excellence in education and research.</w:t>
      </w:r>
    </w:p>
    <w:bookmarkEnd w:id="24"/>
    <w:bookmarkStart w:id="25" w:name="conclusion"/>
    <w:p>
      <w:pPr>
        <w:pStyle w:val="Heading2"/>
      </w:pPr>
      <w:r>
        <w:t xml:space="preserve">Conclusion</w:t>
      </w:r>
    </w:p>
    <w:p>
      <w:pPr>
        <w:pStyle w:val="FirstParagraph"/>
      </w:pPr>
      <w:r>
        <w:t xml:space="preserve">This literature review demonstrates that university lecturers in Germany, particularly in Berlin, operate within a complex landscape shaped by institutional policies, socio-cultural dynamics, and global trends. Their roles as educators, researchers, and cultural brokers are both challenged and enriched by the city’s unique context. Future research should focus on longitudinal studies to track the long-term impacts of policy changes on lecturer well-being and student outcomes in Berlin.</w:t>
      </w:r>
    </w:p>
    <w:p>
      <w:pPr>
        <w:pStyle w:val="BodyText"/>
      </w:pPr>
      <w:r>
        <w:rPr>
          <w:iCs/>
          <w:i/>
        </w:rPr>
        <w:t xml:space="preserve">References</w:t>
      </w:r>
    </w:p>
    <w:p>
      <w:pPr>
        <w:numPr>
          <w:ilvl w:val="0"/>
          <w:numId w:val="1001"/>
        </w:numPr>
        <w:pStyle w:val="Compact"/>
      </w:pPr>
      <w:r>
        <w:t xml:space="preserve">Kehm, B. M., &amp; Krause, K.-J. (2017). The European Higher Education Area: Achievements and challenges for the future.</w:t>
      </w:r>
      <w:r>
        <w:t xml:space="preserve"> </w:t>
      </w:r>
      <w:r>
        <w:rPr>
          <w:iCs/>
          <w:i/>
        </w:rPr>
        <w:t xml:space="preserve">Eurasia Journal of Mathematics, Science and Technology Education</w:t>
      </w:r>
      <w:r>
        <w:t xml:space="preserve">, 13(4), 869–890.</w:t>
      </w:r>
    </w:p>
    <w:p>
      <w:pPr>
        <w:numPr>
          <w:ilvl w:val="0"/>
          <w:numId w:val="1001"/>
        </w:numPr>
        <w:pStyle w:val="Compact"/>
      </w:pPr>
      <w:r>
        <w:t xml:space="preserve">Kühn, A., &amp; Ritter, M. (2018). Language barriers in German higher education: A case study of Berlin.</w:t>
      </w:r>
      <w:r>
        <w:t xml:space="preserve"> </w:t>
      </w:r>
      <w:r>
        <w:rPr>
          <w:iCs/>
          <w:i/>
        </w:rPr>
        <w:t xml:space="preserve">International Journal of Multilingual Education</w:t>
      </w:r>
      <w:r>
        <w:t xml:space="preserve">, 20(3), 45-67.</w:t>
      </w:r>
    </w:p>
    <w:p>
      <w:pPr>
        <w:numPr>
          <w:ilvl w:val="0"/>
          <w:numId w:val="1001"/>
        </w:numPr>
        <w:pStyle w:val="Compact"/>
      </w:pPr>
      <w:r>
        <w:t xml:space="preserve">Dillinger, C., &amp; Reif, S. (2021). Workload and work-life balance among German university lecturers.</w:t>
      </w:r>
      <w:r>
        <w:t xml:space="preserve"> </w:t>
      </w:r>
      <w:r>
        <w:rPr>
          <w:iCs/>
          <w:i/>
        </w:rPr>
        <w:t xml:space="preserve">Educational Research Review</w:t>
      </w:r>
      <w:r>
        <w:t xml:space="preserve">, 33, 100419.</w:t>
      </w:r>
    </w:p>
    <w:p>
      <w:pPr>
        <w:numPr>
          <w:ilvl w:val="0"/>
          <w:numId w:val="1001"/>
        </w:numPr>
        <w:pStyle w:val="Compact"/>
      </w:pPr>
      <w:r>
        <w:t xml:space="preserve">Grote, G., et al. (2016). Academic freedom in Germany: Perspectives from Berlin universities.</w:t>
      </w:r>
      <w:r>
        <w:t xml:space="preserve"> </w:t>
      </w:r>
      <w:r>
        <w:rPr>
          <w:iCs/>
          <w:i/>
        </w:rPr>
        <w:t xml:space="preserve">Higher Education Policy</w:t>
      </w:r>
      <w:r>
        <w:t xml:space="preserve">, 29(3), 355-374.</w:t>
      </w:r>
    </w:p>
    <w:p>
      <w:pPr>
        <w:numPr>
          <w:ilvl w:val="0"/>
          <w:numId w:val="1001"/>
        </w:numPr>
        <w:pStyle w:val="Compact"/>
      </w:pPr>
      <w:r>
        <w:t xml:space="preserve">Scholz, S., &amp; Weybrecht, A. (2020). Diversity and inclusion in German higher education: Progress and gaps.</w:t>
      </w:r>
      <w:r>
        <w:t xml:space="preserve"> </w:t>
      </w:r>
      <w:r>
        <w:rPr>
          <w:iCs/>
          <w:i/>
        </w:rPr>
        <w:t xml:space="preserve">Journal of Higher Education Policy and Management</w:t>
      </w:r>
      <w:r>
        <w:t xml:space="preserve">, 42(4), 1–18.</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Germany Berlin</dc:title>
  <dc:creator/>
  <dc:language>en</dc:language>
  <cp:keywords/>
  <dcterms:created xsi:type="dcterms:W3CDTF">2026-07-24T05:50:46Z</dcterms:created>
  <dcterms:modified xsi:type="dcterms:W3CDTF">2026-07-24T05:50:46Z</dcterms:modified>
</cp:coreProperties>
</file>

<file path=docProps/custom.xml><?xml version="1.0" encoding="utf-8"?>
<Properties xmlns="http://schemas.openxmlformats.org/officeDocument/2006/custom-properties" xmlns:vt="http://schemas.openxmlformats.org/officeDocument/2006/docPropsVTypes"/>
</file>