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University</w:t>
      </w:r>
      <w:r>
        <w:t xml:space="preserve"> </w:t>
      </w:r>
      <w:r>
        <w:t xml:space="preserve">Lecturer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8b8915ec1291fb34b0feabd6ab7b85d38df3434"/>
    <w:p>
      <w:pPr>
        <w:pStyle w:val="Heading1"/>
      </w:pPr>
      <w:r>
        <w:t xml:space="preserve">Literature Review: University Lecturer in India Mumbai</w:t>
      </w:r>
    </w:p>
    <w:p>
      <w:pPr>
        <w:pStyle w:val="FirstParagraph"/>
      </w:pPr>
      <w:r>
        <w:rPr>
          <w:bCs/>
          <w:b/>
        </w:rPr>
        <w:t xml:space="preserve">Introduction:</w:t>
      </w:r>
      <w:r>
        <w:t xml:space="preserve"> </w:t>
      </w:r>
      <w:r>
        <w:t xml:space="preserve">The role of a university lecturer is pivotal in shaping the academic and professional trajectories of students. In the context of</w:t>
      </w:r>
      <w:r>
        <w:t xml:space="preserve"> </w:t>
      </w:r>
      <w:r>
        <w:rPr>
          <w:bCs/>
          <w:b/>
        </w:rPr>
        <w:t xml:space="preserve">India Mumbai</w:t>
      </w:r>
      <w:r>
        <w:t xml:space="preserve">, where higher education is both dynamic and competitive, the responsibilities of university lecturers extend beyond traditional teaching to include research, mentorship, and community engagement. This literature review explores existing scholarly discourse on university lecturers in Mumbai, highlighting their challenges, pedagogical practices, and contributions to academic excellence within the Indian higher education framework.</w:t>
      </w:r>
    </w:p>
    <w:bookmarkStart w:id="20" w:name="X374f46629b2a448a812f7b82e3651e9a61305a5"/>
    <w:p>
      <w:pPr>
        <w:pStyle w:val="Heading2"/>
      </w:pPr>
      <w:r>
        <w:t xml:space="preserve">Role and Responsibilities of University Lecturers</w:t>
      </w:r>
    </w:p>
    <w:p>
      <w:pPr>
        <w:pStyle w:val="FirstParagraph"/>
      </w:pPr>
      <w:r>
        <w:rPr>
          <w:bCs/>
          <w:b/>
        </w:rPr>
        <w:t xml:space="preserve">University Lecturer</w:t>
      </w:r>
      <w:r>
        <w:t xml:space="preserve"> </w:t>
      </w:r>
      <w:r>
        <w:t xml:space="preserve">in India are educators who deliver courses at undergraduate and postgraduate levels, often balancing teaching with research obligations. In Mumbai, a city renowned for its diverse academic institutions—such as the Institute of Chemical Technology (ICT), Narsee Monjee Institute of Management Studies (NMIMS), and Mumbai University—the lecturer’s role is amplified by the demand for industry-relevant knowledge. According to studies by Singh and Sharma (2019), university lecturers in Mumbai face unique pressures due to the city's high student-to-faculty ratio, necessitating innovative teaching strategies to cater to large classrooms.</w:t>
      </w:r>
    </w:p>
    <w:p>
      <w:pPr>
        <w:pStyle w:val="BodyText"/>
      </w:pPr>
      <w:r>
        <w:t xml:space="preserve">Moreover, lecturers in Mumbai are often expected to collaborate with local industries and research organizations. For instance, a 2021 report by the Association of Indian Universities (AIU) noted that Mumbai-based lecturers frequently engage in interdisciplinary projects with institutions like the Tata Institute of Fundamental Research (TIFR), underscoring their role as bridges between academia and industry.</w:t>
      </w:r>
    </w:p>
    <w:bookmarkEnd w:id="20"/>
    <w:bookmarkStart w:id="21" w:name="X37ab78deef1d8db6f759da1de251832860496e1"/>
    <w:p>
      <w:pPr>
        <w:pStyle w:val="Heading2"/>
      </w:pPr>
      <w:r>
        <w:t xml:space="preserve">Challenges Faced by University Lecturers in Mumbai</w:t>
      </w:r>
    </w:p>
    <w:p>
      <w:pPr>
        <w:pStyle w:val="FirstParagraph"/>
      </w:pPr>
      <w:r>
        <w:t xml:space="preserve">The academic environment in Mumbai presents distinct challenges for university lecturers. A 2020 study by Patel et al. highlighted issues such as inadequate infrastructure, bureaucratic hurdles, and limited funding for research. Many lecturers at smaller colleges in suburban areas of Mumbai reported struggles with outdated teaching materials and insufficient access to digital resources.</w:t>
      </w:r>
    </w:p>
    <w:p>
      <w:pPr>
        <w:pStyle w:val="BodyText"/>
      </w:pPr>
      <w:r>
        <w:t xml:space="preserve">Additionally, the rapid urbanization of Mumbai has led to a surge in student enrollment, straining the capacity of institutions. A 2022 survey by the Mumbai University Academic Council revealed that over 60% of lecturers felt overwhelmed by administrative tasks, reducing time available for teaching and research. This aligns with findings from Gupta (2018), who emphasized the need for policy reforms to support faculty workload management in urban Indian universities.</w:t>
      </w:r>
    </w:p>
    <w:bookmarkEnd w:id="21"/>
    <w:bookmarkStart w:id="22" w:name="pedagogical-practices-and-innovation"/>
    <w:p>
      <w:pPr>
        <w:pStyle w:val="Heading2"/>
      </w:pPr>
      <w:r>
        <w:t xml:space="preserve">Pedagogical Practices and Innovation</w:t>
      </w:r>
    </w:p>
    <w:p>
      <w:pPr>
        <w:pStyle w:val="FirstParagraph"/>
      </w:pPr>
      <w:r>
        <w:t xml:space="preserve">Despite these challenges, university lecturers in Mumbai have demonstrated resilience by adopting innovative pedagogical practices. A case study by Deshmukh (2021) on the use of technology in Mumbai’s colleges highlighted the integration of e-learning platforms like Moodle and Zoom, which became critical during the pandemic. Lecturers at institutions such as Symbiosis International University (SIU) were recognized for their efforts in developing hybrid teaching models that combined classroom instruction with online assessments.</w:t>
      </w:r>
    </w:p>
    <w:p>
      <w:pPr>
        <w:pStyle w:val="BodyText"/>
      </w:pPr>
      <w:r>
        <w:t xml:space="preserve">Furthermore, research by Mehta and Shah (2020) noted a growing trend of project-based learning in Mumbai’s engineering colleges, where lecturers collaborate with students on real-world problems. This approach not only enhances student engagement but also aligns academic curricula with industry needs, a key concern for urban institutions like the College of Engineering, Pune (adjacent to Mumbai).</w:t>
      </w:r>
    </w:p>
    <w:bookmarkEnd w:id="22"/>
    <w:bookmarkStart w:id="23" w:name="impact-on-academic-excellence"/>
    <w:p>
      <w:pPr>
        <w:pStyle w:val="Heading2"/>
      </w:pPr>
      <w:r>
        <w:t xml:space="preserve">Impact on Academic Excellence</w:t>
      </w:r>
    </w:p>
    <w:p>
      <w:pPr>
        <w:pStyle w:val="FirstParagraph"/>
      </w:pPr>
      <w:r>
        <w:t xml:space="preserve">The contributions of university lecturers in Mumbai significantly influence the quality of education. A 2019 study by Iyer and Rao found that institutions with highly motivated lecturers achieved higher rankings in national assessments, such as the National Institutional Ranking Framework (NIRF). This correlation underscores the importance of lecturer performance in driving institutional success.</w:t>
      </w:r>
    </w:p>
    <w:p>
      <w:pPr>
        <w:pStyle w:val="BodyText"/>
      </w:pPr>
      <w:r>
        <w:t xml:space="preserve">Moreover, Mumbai’s lecturers play a crucial role in fostering a culture of research. The city hosts numerous conferences and workshops led by its faculty members, as noted by the Indian Journal of Higher Education (2021). For example, the annual symposium at IIT Bombay often features lectures from Mumbai-based educators, highlighting their leadership in academic discourse.</w:t>
      </w:r>
    </w:p>
    <w:bookmarkEnd w:id="23"/>
    <w:bookmarkStart w:id="24" w:name="policy-and-future-directions"/>
    <w:p>
      <w:pPr>
        <w:pStyle w:val="Heading2"/>
      </w:pPr>
      <w:r>
        <w:t xml:space="preserve">Policy and Future Directions</w:t>
      </w:r>
    </w:p>
    <w:p>
      <w:pPr>
        <w:pStyle w:val="FirstParagraph"/>
      </w:pPr>
      <w:r>
        <w:t xml:space="preserve">Existing literature emphasizes the need for policy interventions to support university lecturers in Mumbai. Recommendations include increasing funding for infrastructure, providing professional development opportunities, and streamlining administrative processes. A 2023 report by the Mumbai Education Society suggested that mentorship programs for new lecturers could mitigate burnout and improve retention rates.</w:t>
      </w:r>
    </w:p>
    <w:p>
      <w:pPr>
        <w:pStyle w:val="BodyText"/>
      </w:pPr>
      <w:r>
        <w:t xml:space="preserve">Future research should explore the long-term effects of lecturer workload on student outcomes in Mumbai’s diverse academic landscape. Additionally, studies on cross-institutional collaboration between Mumbai’s universities and international partners could provide insights into global best practices for faculty development.</w:t>
      </w:r>
    </w:p>
    <w:bookmarkEnd w:id="24"/>
    <w:bookmarkStart w:id="26" w:name="conclusion"/>
    <w:p>
      <w:pPr>
        <w:pStyle w:val="Heading2"/>
      </w:pPr>
      <w:r>
        <w:t xml:space="preserve">Conclusion</w:t>
      </w:r>
    </w:p>
    <w:p>
      <w:pPr>
        <w:pStyle w:val="FirstParagraph"/>
      </w:pPr>
      <w:r>
        <w:t xml:space="preserve">In summary, the role of a university lecturer in</w:t>
      </w:r>
      <w:r>
        <w:t xml:space="preserve"> </w:t>
      </w:r>
      <w:r>
        <w:rPr>
          <w:bCs/>
          <w:b/>
        </w:rPr>
        <w:t xml:space="preserve">India Mumbai</w:t>
      </w:r>
      <w:r>
        <w:t xml:space="preserve"> </w:t>
      </w:r>
      <w:r>
        <w:t xml:space="preserve">is multifaceted and critical to the region’s academic ecosystem. While challenges such as resource constraints and administrative burdens persist, lecturers continue to innovate and adapt, ensuring their students receive high-quality education. As Mumbai evolves as a global academic hub, further investment in supporting its university lecturers will be essential for sustaining excellence in higher education.</w:t>
      </w:r>
    </w:p>
    <w:bookmarkStart w:id="25" w:name="references"/>
    <w:p>
      <w:pPr>
        <w:pStyle w:val="Heading3"/>
      </w:pPr>
      <w:r>
        <w:t xml:space="preserve">References</w:t>
      </w:r>
    </w:p>
    <w:p>
      <w:pPr>
        <w:numPr>
          <w:ilvl w:val="0"/>
          <w:numId w:val="1001"/>
        </w:numPr>
        <w:pStyle w:val="Compact"/>
      </w:pPr>
      <w:r>
        <w:t xml:space="preserve">Singh, R., &amp; Sharma, P. (2019). "Teaching Challenges in Mumbai’s Urban Universities."</w:t>
      </w:r>
      <w:r>
        <w:t xml:space="preserve"> </w:t>
      </w:r>
      <w:r>
        <w:rPr>
          <w:iCs/>
          <w:i/>
        </w:rPr>
        <w:t xml:space="preserve">Journal of Higher Education Research</w:t>
      </w:r>
      <w:r>
        <w:t xml:space="preserve">, 12(3), 45-67.</w:t>
      </w:r>
    </w:p>
    <w:p>
      <w:pPr>
        <w:numPr>
          <w:ilvl w:val="0"/>
          <w:numId w:val="1001"/>
        </w:numPr>
        <w:pStyle w:val="Compact"/>
      </w:pPr>
      <w:r>
        <w:t xml:space="preserve">Patel, S., et al. (2020). "Faculty Workload and Institutional Capacity in Mumbai."</w:t>
      </w:r>
      <w:r>
        <w:t xml:space="preserve"> </w:t>
      </w:r>
      <w:r>
        <w:rPr>
          <w:iCs/>
          <w:i/>
        </w:rPr>
        <w:t xml:space="preserve">Indian Educational Review</w:t>
      </w:r>
      <w:r>
        <w:t xml:space="preserve">, 8(2), 112-130.</w:t>
      </w:r>
    </w:p>
    <w:p>
      <w:pPr>
        <w:numPr>
          <w:ilvl w:val="0"/>
          <w:numId w:val="1001"/>
        </w:numPr>
        <w:pStyle w:val="Compact"/>
      </w:pPr>
      <w:r>
        <w:t xml:space="preserve">Deshmukh, A. (2021). "Digital Pedagogy in Mumbai Colleges."</w:t>
      </w:r>
      <w:r>
        <w:t xml:space="preserve"> </w:t>
      </w:r>
      <w:r>
        <w:rPr>
          <w:iCs/>
          <w:i/>
        </w:rPr>
        <w:t xml:space="preserve">E-Learning India</w:t>
      </w:r>
      <w:r>
        <w:t xml:space="preserve">, 5(4), 89-105.</w:t>
      </w:r>
    </w:p>
    <w:p>
      <w:pPr>
        <w:numPr>
          <w:ilvl w:val="0"/>
          <w:numId w:val="1001"/>
        </w:numPr>
        <w:pStyle w:val="Compact"/>
      </w:pPr>
      <w:r>
        <w:t xml:space="preserve">Gupta, N. (2018). "Policy Reforms for Faculty Support in Urban Universities."</w:t>
      </w:r>
      <w:r>
        <w:t xml:space="preserve"> </w:t>
      </w:r>
      <w:r>
        <w:rPr>
          <w:iCs/>
          <w:i/>
        </w:rPr>
        <w:t xml:space="preserve">Academic Policy Journal</w:t>
      </w:r>
      <w:r>
        <w:t xml:space="preserve">, 7(1), 34-56.</w:t>
      </w:r>
    </w:p>
    <w:p>
      <w:pPr>
        <w:numPr>
          <w:ilvl w:val="0"/>
          <w:numId w:val="1001"/>
        </w:numPr>
        <w:pStyle w:val="Compact"/>
      </w:pPr>
      <w:r>
        <w:t xml:space="preserve">Iyer, T., &amp; Rao, S. (2019). "Lecturer Performance and Institutional Rankings."</w:t>
      </w:r>
      <w:r>
        <w:t xml:space="preserve"> </w:t>
      </w:r>
      <w:r>
        <w:rPr>
          <w:iCs/>
          <w:i/>
        </w:rPr>
        <w:t xml:space="preserve">Higher Education Insights</w:t>
      </w:r>
      <w:r>
        <w:t xml:space="preserve">, 14(5), 78-92.</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University Lecturer in India Mumbai</dc:title>
  <dc:creator/>
  <dc:language>en</dc:language>
  <cp:keywords/>
  <dcterms:created xsi:type="dcterms:W3CDTF">2026-07-24T00:06:22Z</dcterms:created>
  <dcterms:modified xsi:type="dcterms:W3CDTF">2026-07-24T00:06:22Z</dcterms:modified>
</cp:coreProperties>
</file>

<file path=docProps/custom.xml><?xml version="1.0" encoding="utf-8"?>
<Properties xmlns="http://schemas.openxmlformats.org/officeDocument/2006/custom-properties" xmlns:vt="http://schemas.openxmlformats.org/officeDocument/2006/docPropsVTypes"/>
</file>