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c33b99477374ecb43092c0765c10f465229c1"/>
    <w:p>
      <w:pPr>
        <w:pStyle w:val="Heading1"/>
      </w:pPr>
      <w:r>
        <w:t xml:space="preserve">Literature Review: University Lecturer in Iran Tehran</w:t>
      </w:r>
    </w:p>
    <w:p>
      <w:pPr>
        <w:pStyle w:val="FirstParagraph"/>
      </w:pPr>
      <w:r>
        <w:rPr>
          <w:bCs/>
          <w:b/>
        </w:rPr>
        <w:t xml:space="preserve">Literature Review</w:t>
      </w:r>
      <w:r>
        <w:t xml:space="preserve"> </w:t>
      </w:r>
      <w:r>
        <w:t xml:space="preserve">is a critical component of academic research, synthesizing existing knowledge to establish a foundation for further inquiry. This document provides an in-depth</w:t>
      </w:r>
      <w:r>
        <w:t xml:space="preserve"> </w:t>
      </w:r>
      <w:r>
        <w:rPr>
          <w:bCs/>
          <w:b/>
        </w:rPr>
        <w:t xml:space="preserve">Literature Review</w:t>
      </w:r>
      <w:r>
        <w:t xml:space="preserve"> </w:t>
      </w:r>
      <w:r>
        <w:t xml:space="preserve">on the role, challenges, and evolution of</w:t>
      </w:r>
      <w:r>
        <w:t xml:space="preserve"> </w:t>
      </w:r>
      <w:r>
        <w:rPr>
          <w:bCs/>
          <w:b/>
        </w:rPr>
        <w:t xml:space="preserve">University Lecturer</w:t>
      </w:r>
      <w:r>
        <w:t xml:space="preserve">s in Iran Tehran. By focusing on this specific context—where higher education is both a national priority and a subject of sociocultural discourse—the review highlights the unique dynamics shaping the profession of university lecturers in one of Iran’s most academically vibrant cities.</w:t>
      </w:r>
    </w:p>
    <w:bookmarkStart w:id="20" w:name="X1cd532691ea5d27ba429be4756c55e1c3532ef8"/>
    <w:p>
      <w:pPr>
        <w:pStyle w:val="Heading2"/>
      </w:pPr>
      <w:r>
        <w:t xml:space="preserve">Historical Context and Evolution of University Lecturers in Iran Tehran</w:t>
      </w:r>
    </w:p>
    <w:p>
      <w:pPr>
        <w:pStyle w:val="FirstParagraph"/>
      </w:pPr>
      <w:r>
        <w:t xml:space="preserve">The role of</w:t>
      </w:r>
      <w:r>
        <w:t xml:space="preserve"> </w:t>
      </w:r>
      <w:r>
        <w:rPr>
          <w:bCs/>
          <w:b/>
        </w:rPr>
        <w:t xml:space="preserve">University Lecturer</w:t>
      </w:r>
      <w:r>
        <w:t xml:space="preserve">s in Iran has evolved significantly since the establishment of modern higher education institutions, particularly during the 1960s under the Pahlavi era. Tehran, as Iran’s capital and intellectual hub, became a focal point for academic development. Early university lecturers were often recruited from abroad or trained within domestic programs that emphasized rote learning and theoretical instruction. However, post-1979 revolution reforms shifted priorities toward aligning education with Islamic values and national development goals.</w:t>
      </w:r>
    </w:p>
    <w:p>
      <w:pPr>
        <w:pStyle w:val="BodyText"/>
      </w:pPr>
      <w:r>
        <w:t xml:space="preserve">In the 1980s and 1990s, the expansion of universities in Tehran led to a surge in the number of</w:t>
      </w:r>
      <w:r>
        <w:t xml:space="preserve"> </w:t>
      </w:r>
      <w:r>
        <w:rPr>
          <w:bCs/>
          <w:b/>
        </w:rPr>
        <w:t xml:space="preserve">University Lecturer</w:t>
      </w:r>
      <w:r>
        <w:t xml:space="preserve">s, many of whom were graduates from local institutions. This period saw a growing emphasis on research and publication as key performance indicators for academic success. Studies by scholars such as Hashemi (2005) and Poursharifi (2010) document how the role of lecturers in Tehran transitioned from purely instructional to multifaceted roles encompassing teaching, research, and community engagement.</w:t>
      </w:r>
    </w:p>
    <w:bookmarkEnd w:id="20"/>
    <w:bookmarkStart w:id="21" w:name="Xce67cc76c611560957f4921d38cc6bed0c0456a"/>
    <w:p>
      <w:pPr>
        <w:pStyle w:val="Heading2"/>
      </w:pPr>
      <w:r>
        <w:t xml:space="preserve">Current Status and Professional Challenges</w:t>
      </w:r>
    </w:p>
    <w:p>
      <w:pPr>
        <w:pStyle w:val="FirstParagraph"/>
      </w:pPr>
      <w:r>
        <w:t xml:space="preserve">Todays</w:t>
      </w:r>
      <w:r>
        <w:t xml:space="preserve"> </w:t>
      </w:r>
      <w:r>
        <w:rPr>
          <w:bCs/>
          <w:b/>
        </w:rPr>
        <w:t xml:space="preserve">University Lecturer</w:t>
      </w:r>
      <w:r>
        <w:t xml:space="preserve">s in Iran Tehran operate within a complex framework shaped by government policies, institutional demands, and societal expectations. Research by Farrokhi (2018) highlights the dual pressures of academic rigor and administrative bureaucracy. For instance, lecturers often face heavy workloads, with responsibilities extending beyond teaching to include research projects funded by the Ministry of Science and student advising.</w:t>
      </w:r>
    </w:p>
    <w:p>
      <w:pPr>
        <w:pStyle w:val="BodyText"/>
      </w:pPr>
      <w:r>
        <w:t xml:space="preserve">A notable challenge is the disparity in resources between public and private universities in Tehran. While prestigious institutions like University of Tehran and Sharif University of Technology attract top talent, many lecturers in smaller or newer institutions struggle with limited funding, outdated infrastructure, and inadequate support for research initiatives. According to a 2021 study by Rahimi et al., over 60% of lecturers in Tehran’s public universities reported insufficient access to digital tools and libraries.</w:t>
      </w:r>
    </w:p>
    <w:p>
      <w:pPr>
        <w:pStyle w:val="BodyText"/>
      </w:pPr>
      <w:r>
        <w:t xml:space="preserve">Sociocultural factors also influence the professional landscape.</w:t>
      </w:r>
      <w:r>
        <w:t xml:space="preserve"> </w:t>
      </w:r>
      <w:r>
        <w:rPr>
          <w:bCs/>
          <w:b/>
        </w:rPr>
        <w:t xml:space="preserve">University Lecturer</w:t>
      </w:r>
      <w:r>
        <w:t xml:space="preserve">s in Tehran often navigate the tension between maintaining academic freedom and adhering to state-mandated curricula. This is particularly pronounced in disciplines like political science, history, and journalism, where ideological alignment with government policies can affect career progression.</w:t>
      </w:r>
    </w:p>
    <w:bookmarkEnd w:id="21"/>
    <w:bookmarkStart w:id="22" w:name="X1c923e148092dd39b1caca9379bcedf02737aed"/>
    <w:p>
      <w:pPr>
        <w:pStyle w:val="Heading2"/>
      </w:pPr>
      <w:r>
        <w:t xml:space="preserve">Educational Reforms and Their Impact on University Lecturers</w:t>
      </w:r>
    </w:p>
    <w:p>
      <w:pPr>
        <w:pStyle w:val="FirstParagraph"/>
      </w:pPr>
      <w:r>
        <w:t xml:space="preserve">Recent educational reforms in Iran have sought to modernize higher education systems, including the introduction of competency-based training programs for</w:t>
      </w:r>
      <w:r>
        <w:t xml:space="preserve"> </w:t>
      </w:r>
      <w:r>
        <w:rPr>
          <w:bCs/>
          <w:b/>
        </w:rPr>
        <w:t xml:space="preserve">University Lecturer</w:t>
      </w:r>
      <w:r>
        <w:t xml:space="preserve">s. These initiatives aim to improve teaching methodologies and align curricula with global standards. However, implementation has been uneven, particularly in Tehran’s public universities where resource constraints often hinder progress.</w:t>
      </w:r>
    </w:p>
    <w:p>
      <w:pPr>
        <w:pStyle w:val="BodyText"/>
      </w:pPr>
      <w:r>
        <w:t xml:space="preserve">The 2017 Higher Education Development Plan emphasized the need for lecturers to adopt technology-enhanced learning strategies. While some institutions have successfully integrated e-learning platforms and flipped classrooms, others lack the infrastructure or training to support such transitions. A 2022 survey by Tehran University found that only 40% of its lecturers felt adequately prepared to use digital tools effectively in their teaching.</w:t>
      </w:r>
    </w:p>
    <w:p>
      <w:pPr>
        <w:pStyle w:val="BodyText"/>
      </w:pPr>
      <w:r>
        <w:t xml:space="preserve">Critics argue that these reforms have not addressed systemic issues such as low salaries and limited career advancement opportunities. Despite the Ministry of Science’s efforts to increase lecturer stipends, many</w:t>
      </w:r>
      <w:r>
        <w:t xml:space="preserve"> </w:t>
      </w:r>
      <w:r>
        <w:rPr>
          <w:bCs/>
          <w:b/>
        </w:rPr>
        <w:t xml:space="preserve">University Lecturer</w:t>
      </w:r>
      <w:r>
        <w:t xml:space="preserve">s in Tehran report financial instability, which impacts both their personal lives and their ability to invest in professional development.</w:t>
      </w:r>
    </w:p>
    <w:bookmarkEnd w:id="22"/>
    <w:bookmarkStart w:id="23" w:name="X0719df3eb853b9baa4845794ce44ee39a43979d"/>
    <w:p>
      <w:pPr>
        <w:pStyle w:val="Heading2"/>
      </w:pPr>
      <w:r>
        <w:t xml:space="preserve">Comparative Perspectives: University Lecturers in Iran vs. Global Contexts</w:t>
      </w:r>
    </w:p>
    <w:p>
      <w:pPr>
        <w:pStyle w:val="FirstParagraph"/>
      </w:pPr>
      <w:r>
        <w:t xml:space="preserve">The experience of</w:t>
      </w:r>
      <w:r>
        <w:t xml:space="preserve"> </w:t>
      </w:r>
      <w:r>
        <w:rPr>
          <w:bCs/>
          <w:b/>
        </w:rPr>
        <w:t xml:space="preserve">University Lecturer</w:t>
      </w:r>
      <w:r>
        <w:t xml:space="preserve">s in Iran Tehran differs significantly from that of their counterparts in Western countries. For example, while tenure-track positions provide long-term job security in the U.S., Iranian lecturers often face precarious employment conditions, with contracts renewed annually or tied to research grants.</w:t>
      </w:r>
    </w:p>
    <w:p>
      <w:pPr>
        <w:pStyle w:val="BodyText"/>
      </w:pPr>
      <w:r>
        <w:t xml:space="preserve">In contrast to Europe’s emphasis on teaching excellence and student-centered learning, Iranian higher education has historically prioritized research output. This focus has created a culture where</w:t>
      </w:r>
      <w:r>
        <w:t xml:space="preserve"> </w:t>
      </w:r>
      <w:r>
        <w:rPr>
          <w:bCs/>
          <w:b/>
        </w:rPr>
        <w:t xml:space="preserve">University Lecturer</w:t>
      </w:r>
      <w:r>
        <w:t xml:space="preserve">s are evaluated more on publications than pedagogical innovation. However, recent global trends—such as the rise of online education and interdisciplinary collaboration—have begun to influence academic priorities in Tehran.</w:t>
      </w:r>
    </w:p>
    <w:p>
      <w:pPr>
        <w:pStyle w:val="BodyText"/>
      </w:pPr>
      <w:r>
        <w:t xml:space="preserve">A 2019 study by Ghazanfar et al. compared lecturer performance metrics in Iran and Germany, finding that Iranian lecturers produced more research papers but engaged less frequently with international conferences. This disparity underscores the need for greater global integration in Iran’s academic ecosystem.</w:t>
      </w:r>
    </w:p>
    <w:bookmarkEnd w:id="23"/>
    <w:bookmarkStart w:id="24" w:name="X2264e146a1b32c0fb7457b3df2f0901f9de0d9e"/>
    <w:p>
      <w:pPr>
        <w:pStyle w:val="Heading2"/>
      </w:pPr>
      <w:r>
        <w:t xml:space="preserve">Policy Implications and Future Directions</w:t>
      </w:r>
    </w:p>
    <w:p>
      <w:pPr>
        <w:pStyle w:val="FirstParagraph"/>
      </w:pPr>
      <w:r>
        <w:t xml:space="preserve">The findings of this</w:t>
      </w:r>
      <w:r>
        <w:t xml:space="preserve"> </w:t>
      </w:r>
      <w:r>
        <w:rPr>
          <w:bCs/>
          <w:b/>
        </w:rPr>
        <w:t xml:space="preserve">Literature Review</w:t>
      </w:r>
      <w:r>
        <w:t xml:space="preserve"> </w:t>
      </w:r>
      <w:r>
        <w:t xml:space="preserve">suggest several policy recommendations for improving the conditions of</w:t>
      </w:r>
      <w:r>
        <w:t xml:space="preserve"> </w:t>
      </w:r>
      <w:r>
        <w:rPr>
          <w:bCs/>
          <w:b/>
        </w:rPr>
        <w:t xml:space="preserve">University Lecturer</w:t>
      </w:r>
      <w:r>
        <w:t xml:space="preserve">s in Iran Tehran. First, institutional investment in digital infrastructure and professional development programs is critical to enabling lecturers to adapt to modern pedagogical practices. Second, reforms should address systemic issues such as salary disparities and job insecurity through transparent hiring processes and long-term employment contracts.</w:t>
      </w:r>
    </w:p>
    <w:p>
      <w:pPr>
        <w:pStyle w:val="BodyText"/>
      </w:pPr>
      <w:r>
        <w:t xml:space="preserve">Additionally, fostering a culture of academic freedom while respecting national priorities will be essential for balancing the roles of</w:t>
      </w:r>
      <w:r>
        <w:t xml:space="preserve"> </w:t>
      </w:r>
      <w:r>
        <w:rPr>
          <w:bCs/>
          <w:b/>
        </w:rPr>
        <w:t xml:space="preserve">University Lecturer</w:t>
      </w:r>
      <w:r>
        <w:t xml:space="preserve">s as educators and researchers. Collaboration between universities, government agencies, and international partners could help bridge resource gaps and promote knowledge exchange.</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dynamic yet challenging role of</w:t>
      </w:r>
      <w:r>
        <w:t xml:space="preserve"> </w:t>
      </w:r>
      <w:r>
        <w:rPr>
          <w:bCs/>
          <w:b/>
        </w:rPr>
        <w:t xml:space="preserve">University Lecturer</w:t>
      </w:r>
      <w:r>
        <w:t xml:space="preserve">s in Iran Tehran. While the city’s academic institutions provide a fertile ground for innovation and research, lecturers face significant hurdles related to resources, administrative pressures, and sociocultural expectations. By addressing these challenges through targeted policy interventions and institutional support, Iran can strengthen its higher education system and ensure that</w:t>
      </w:r>
      <w:r>
        <w:t xml:space="preserve"> </w:t>
      </w:r>
      <w:r>
        <w:rPr>
          <w:bCs/>
          <w:b/>
        </w:rPr>
        <w:t xml:space="preserve">University Lecturer</w:t>
      </w:r>
      <w:r>
        <w:t xml:space="preserve">s continue to drive academic excellence in Tehran.</w:t>
      </w:r>
    </w:p>
    <w:p>
      <w:pPr>
        <w:pStyle w:val="BodyText"/>
      </w:pPr>
      <w:r>
        <w:t xml:space="preserve">The insights presented here underscore the importance of contextualizing academic professions within their sociopolitical environments. Future research should explore longitudinal studies on lecturer well-being, the impact of technology on teaching practices, and comparative analyses with other regional higher education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2026-07-24T17:02:20Z</dcterms:created>
  <dcterms:modified xsi:type="dcterms:W3CDTF">2026-07-24T17:02:20Z</dcterms:modified>
</cp:coreProperties>
</file>

<file path=docProps/custom.xml><?xml version="1.0" encoding="utf-8"?>
<Properties xmlns="http://schemas.openxmlformats.org/officeDocument/2006/custom-properties" xmlns:vt="http://schemas.openxmlformats.org/officeDocument/2006/docPropsVTypes"/>
</file>