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ee834e14478d5aefcf5be6489a06a459d13d0e"/>
    <w:p>
      <w:pPr>
        <w:pStyle w:val="Heading1"/>
      </w:pPr>
      <w:r>
        <w:t xml:space="preserve">Literature Review: University Lecturer in Italy Milan</w:t>
      </w:r>
    </w:p>
    <w:p>
      <w:pPr>
        <w:pStyle w:val="FirstParagraph"/>
      </w:pPr>
      <w:r>
        <w:t xml:space="preserve">The role of a</w:t>
      </w:r>
      <w:r>
        <w:t xml:space="preserve"> </w:t>
      </w:r>
      <w:r>
        <w:rPr>
          <w:bCs/>
          <w:b/>
        </w:rPr>
        <w:t xml:space="preserve">University Lecturer</w:t>
      </w:r>
      <w:r>
        <w:t xml:space="preserve"> </w:t>
      </w:r>
      <w:r>
        <w:t xml:space="preserve">in the context of</w:t>
      </w:r>
      <w:r>
        <w:t xml:space="preserve"> </w:t>
      </w:r>
      <w:r>
        <w:rPr>
          <w:bCs/>
          <w:b/>
        </w:rPr>
        <w:t xml:space="preserve">Italy Milan</w:t>
      </w:r>
      <w:r>
        <w:t xml:space="preserve"> </w:t>
      </w:r>
      <w:r>
        <w:t xml:space="preserve">is a critical area of academic inquiry, particularly within the dynamic and culturally rich environment of one of Europe’s leading cities. This</w:t>
      </w:r>
      <w:r>
        <w:t xml:space="preserve"> </w:t>
      </w:r>
      <w:r>
        <w:rPr>
          <w:bCs/>
          <w:b/>
        </w:rPr>
        <w:t xml:space="preserve">Literature Review</w:t>
      </w:r>
      <w:r>
        <w:t xml:space="preserve"> </w:t>
      </w:r>
      <w:r>
        <w:t xml:space="preserve">synthesizes existing research on the experiences, challenges, and contributions of university lecturers in Milan’s higher education institutions. By examining studies on pedagogical practices, institutional policies, and socio-cultural factors unique to this region, this review aims to highlight key trends and gaps in the scholarly discourse surrounding</w:t>
      </w:r>
      <w:r>
        <w:t xml:space="preserve"> </w:t>
      </w:r>
      <w:r>
        <w:rPr>
          <w:bCs/>
          <w:b/>
        </w:rPr>
        <w:t xml:space="preserve">University Lecturers</w:t>
      </w:r>
      <w:r>
        <w:t xml:space="preserve"> </w:t>
      </w:r>
      <w:r>
        <w:t xml:space="preserve">in Italy.</w:t>
      </w:r>
    </w:p>
    <w:bookmarkStart w:id="20" w:name="introduction"/>
    <w:p>
      <w:pPr>
        <w:pStyle w:val="Heading2"/>
      </w:pPr>
      <w:r>
        <w:t xml:space="preserve">Introduction</w:t>
      </w:r>
    </w:p>
    <w:p>
      <w:pPr>
        <w:pStyle w:val="FirstParagraph"/>
      </w:pPr>
      <w:r>
        <w:t xml:space="preserve">Milan is a hub of academic excellence in Italy, home to prestigious institutions such as the</w:t>
      </w:r>
      <w:r>
        <w:t xml:space="preserve"> </w:t>
      </w:r>
      <w:r>
        <w:rPr>
          <w:iCs/>
          <w:i/>
        </w:rPr>
        <w:t xml:space="preserve">Università degli Studi di Milano (UNIMI)</w:t>
      </w:r>
      <w:r>
        <w:t xml:space="preserve">,</w:t>
      </w:r>
      <w:r>
        <w:t xml:space="preserve"> </w:t>
      </w:r>
      <w:r>
        <w:rPr>
          <w:iCs/>
          <w:i/>
        </w:rPr>
        <w:t xml:space="preserve">Polytechnic University of Milan</w:t>
      </w:r>
      <w:r>
        <w:t xml:space="preserve">, and</w:t>
      </w:r>
      <w:r>
        <w:t xml:space="preserve"> </w:t>
      </w:r>
      <w:r>
        <w:rPr>
          <w:iCs/>
          <w:i/>
        </w:rPr>
        <w:t xml:space="preserve">San Raffaele University</w:t>
      </w:r>
      <w:r>
        <w:t xml:space="preserve">. These universities attract both local and international scholars, creating a diverse academic community. However, the challenges faced by</w:t>
      </w:r>
      <w:r>
        <w:t xml:space="preserve"> </w:t>
      </w:r>
      <w:r>
        <w:rPr>
          <w:bCs/>
          <w:b/>
        </w:rPr>
        <w:t xml:space="preserve">University Lecturers</w:t>
      </w:r>
      <w:r>
        <w:t xml:space="preserve"> </w:t>
      </w:r>
      <w:r>
        <w:t xml:space="preserve">in this environment are shaped by Italy’s broader higher education system, which has undergone significant reforms in recent decades. This review explores how these systemic changes intersect with the realities of teaching and research in Milan’s universities.</w:t>
      </w:r>
    </w:p>
    <w:bookmarkEnd w:id="20"/>
    <w:bookmarkStart w:id="21" w:name="key-themes-in-existing-research"/>
    <w:p>
      <w:pPr>
        <w:pStyle w:val="Heading2"/>
      </w:pPr>
      <w:r>
        <w:t xml:space="preserve">Key Themes in Existing Research</w:t>
      </w:r>
    </w:p>
    <w:p>
      <w:pPr>
        <w:pStyle w:val="FirstParagraph"/>
      </w:pPr>
      <w:r>
        <w:rPr>
          <w:bCs/>
          <w:b/>
        </w:rPr>
        <w:t xml:space="preserve">The Evolution of Academic Roles</w:t>
      </w:r>
      <w:r>
        <w:t xml:space="preserve"> </w:t>
      </w:r>
      <w:r>
        <w:t xml:space="preserve">Italian higher education has experienced profound transformations since the implementation of the Bologna Process, which aimed to harmonize university structures across Europe. Studies by</w:t>
      </w:r>
      <w:r>
        <w:t xml:space="preserve"> </w:t>
      </w:r>
      <w:r>
        <w:rPr>
          <w:iCs/>
          <w:i/>
        </w:rPr>
        <w:t xml:space="preserve">Cappelletti et al. (2018)</w:t>
      </w:r>
      <w:r>
        <w:t xml:space="preserve"> </w:t>
      </w:r>
      <w:r>
        <w:t xml:space="preserve">highlight that Milan’s universities have embraced this reform, shifting toward a more student-centered approach and introducing new qualifications like the</w:t>
      </w:r>
      <w:r>
        <w:t xml:space="preserve"> </w:t>
      </w:r>
      <w:r>
        <w:rPr>
          <w:iCs/>
          <w:i/>
        </w:rPr>
        <w:t xml:space="preserve">Licenza Magistrale</w:t>
      </w:r>
      <w:r>
        <w:t xml:space="preserve">. However, these changes have placed additional pressure on</w:t>
      </w:r>
      <w:r>
        <w:t xml:space="preserve"> </w:t>
      </w:r>
      <w:r>
        <w:rPr>
          <w:bCs/>
          <w:b/>
        </w:rPr>
        <w:t xml:space="preserve">University Lecturers</w:t>
      </w:r>
      <w:r>
        <w:t xml:space="preserve">, who must balance teaching responsibilities with research output and administrative tasks.</w:t>
      </w:r>
    </w:p>
    <w:p>
      <w:pPr>
        <w:pStyle w:val="BodyText"/>
      </w:pPr>
      <w:r>
        <w:rPr>
          <w:bCs/>
          <w:b/>
        </w:rPr>
        <w:t xml:space="preserve">Workload and Career Advancement</w:t>
      </w:r>
      <w:r>
        <w:t xml:space="preserve"> </w:t>
      </w:r>
      <w:r>
        <w:t xml:space="preserve">A recurring theme in literature on Italian academia is the disparity between public service expectations and professional development opportunities for lecturers. Research by</w:t>
      </w:r>
      <w:r>
        <w:t xml:space="preserve"> </w:t>
      </w:r>
      <w:r>
        <w:rPr>
          <w:iCs/>
          <w:i/>
        </w:rPr>
        <w:t xml:space="preserve">Ferraresi et al. (2020)</w:t>
      </w:r>
      <w:r>
        <w:t xml:space="preserve"> </w:t>
      </w:r>
      <w:r>
        <w:t xml:space="preserve">notes that in Milan, as elsewhere in Italy, many</w:t>
      </w:r>
      <w:r>
        <w:t xml:space="preserve"> </w:t>
      </w:r>
      <w:r>
        <w:rPr>
          <w:bCs/>
          <w:b/>
        </w:rPr>
        <w:t xml:space="preserve">University Lecturers</w:t>
      </w:r>
      <w:r>
        <w:t xml:space="preserve"> </w:t>
      </w:r>
      <w:r>
        <w:t xml:space="preserve">hold temporary or precarious contracts, limiting their ability to secure long-term tenure. This instability raises concerns about the quality of education and the retention of highly qualified faculty in a city known for its competitive academic environment.</w:t>
      </w:r>
    </w:p>
    <w:p>
      <w:pPr>
        <w:pStyle w:val="BodyText"/>
      </w:pPr>
      <w:r>
        <w:rPr>
          <w:bCs/>
          <w:b/>
        </w:rPr>
        <w:t xml:space="preserve">Pedagogical Innovation and Digital Integration</w:t>
      </w:r>
      <w:r>
        <w:t xml:space="preserve"> </w:t>
      </w:r>
      <w:r>
        <w:t xml:space="preserve">Milan’s universities have been at the forefront of adopting digital technologies to enhance learning outcomes, as evidenced by</w:t>
      </w:r>
      <w:r>
        <w:t xml:space="preserve"> </w:t>
      </w:r>
      <w:r>
        <w:rPr>
          <w:iCs/>
          <w:i/>
        </w:rPr>
        <w:t xml:space="preserve">Bosco et al. (2019)</w:t>
      </w:r>
      <w:r>
        <w:t xml:space="preserve">. Studies emphasize that</w:t>
      </w:r>
      <w:r>
        <w:t xml:space="preserve"> </w:t>
      </w:r>
      <w:r>
        <w:rPr>
          <w:bCs/>
          <w:b/>
        </w:rPr>
        <w:t xml:space="preserve">University Lecturers</w:t>
      </w:r>
      <w:r>
        <w:t xml:space="preserve"> </w:t>
      </w:r>
      <w:r>
        <w:t xml:space="preserve">in the region are increasingly required to integrate blended learning models and virtual classrooms into their curricula. However, challenges such as unequal access to digital resources and resistance to change among some faculty members remain significant barriers to full implementation.</w:t>
      </w:r>
    </w:p>
    <w:p>
      <w:pPr>
        <w:pStyle w:val="BodyText"/>
      </w:pPr>
      <w:r>
        <w:rPr>
          <w:bCs/>
          <w:b/>
        </w:rPr>
        <w:t xml:space="preserve">Cultural and Institutional Contexts</w:t>
      </w:r>
      <w:r>
        <w:t xml:space="preserve"> </w:t>
      </w:r>
      <w:r>
        <w:t xml:space="preserve">The socio-cultural landscape of Milan adds a unique dimension to the experiences of</w:t>
      </w:r>
      <w:r>
        <w:t xml:space="preserve"> </w:t>
      </w:r>
      <w:r>
        <w:rPr>
          <w:bCs/>
          <w:b/>
        </w:rPr>
        <w:t xml:space="preserve">University Lecturers</w:t>
      </w:r>
      <w:r>
        <w:t xml:space="preserve">. Research by</w:t>
      </w:r>
      <w:r>
        <w:t xml:space="preserve"> </w:t>
      </w:r>
      <w:r>
        <w:rPr>
          <w:iCs/>
          <w:i/>
        </w:rPr>
        <w:t xml:space="preserve">Riva (2021)</w:t>
      </w:r>
      <w:r>
        <w:t xml:space="preserve"> </w:t>
      </w:r>
      <w:r>
        <w:t xml:space="preserve">explores how the city’s globalized identity influences academic practices, fostering collaborations with international institutions while also creating pressure to align curricula with global standards. This dynamic is particularly evident in disciplines like design, engineering, and fashion studies, where Milan’s reputation as a creative capital shapes teaching priorities.</w:t>
      </w:r>
    </w:p>
    <w:bookmarkEnd w:id="21"/>
    <w:bookmarkStart w:id="22" w:name="challenges-specific-to-milan"/>
    <w:p>
      <w:pPr>
        <w:pStyle w:val="Heading2"/>
      </w:pPr>
      <w:r>
        <w:t xml:space="preserve">Challenges Specific to Milan</w:t>
      </w:r>
    </w:p>
    <w:p>
      <w:pPr>
        <w:pStyle w:val="FirstParagraph"/>
      </w:pPr>
      <w:r>
        <w:rPr>
          <w:bCs/>
          <w:b/>
        </w:rPr>
        <w:t xml:space="preserve">Funding Constraints and Resource Allocation</w:t>
      </w:r>
      <w:r>
        <w:t xml:space="preserve"> </w:t>
      </w:r>
      <w:r>
        <w:t xml:space="preserve">Milan’s universities face intense competition for public funding and private investment.</w:t>
      </w:r>
      <w:r>
        <w:t xml:space="preserve"> </w:t>
      </w:r>
      <w:r>
        <w:rPr>
          <w:iCs/>
          <w:i/>
        </w:rPr>
        <w:t xml:space="preserve">Casadei (2017)</w:t>
      </w:r>
      <w:r>
        <w:t xml:space="preserve"> </w:t>
      </w:r>
      <w:r>
        <w:t xml:space="preserve">argues that this competition often leads to underfunded departments, forcing</w:t>
      </w:r>
      <w:r>
        <w:t xml:space="preserve"> </w:t>
      </w:r>
      <w:r>
        <w:rPr>
          <w:bCs/>
          <w:b/>
        </w:rPr>
        <w:t xml:space="preserve">University Lecturers</w:t>
      </w:r>
      <w:r>
        <w:t xml:space="preserve"> </w:t>
      </w:r>
      <w:r>
        <w:t xml:space="preserve">to seek external grants or part-time employment to sustain their research activities. The financial strain is exacerbated by the high cost of living in Milan, which impacts both faculty and students.</w:t>
      </w:r>
    </w:p>
    <w:p>
      <w:pPr>
        <w:pStyle w:val="BodyText"/>
      </w:pPr>
      <w:r>
        <w:rPr>
          <w:bCs/>
          <w:b/>
        </w:rPr>
        <w:t xml:space="preserve">Diversity and Inclusion Initiatives</w:t>
      </w:r>
      <w:r>
        <w:t xml:space="preserve"> </w:t>
      </w:r>
      <w:r>
        <w:t xml:space="preserve">While Milan’s universities have made strides in promoting diversity, studies by</w:t>
      </w:r>
      <w:r>
        <w:t xml:space="preserve"> </w:t>
      </w:r>
      <w:r>
        <w:rPr>
          <w:iCs/>
          <w:i/>
        </w:rPr>
        <w:t xml:space="preserve">Montanari (2022)</w:t>
      </w:r>
      <w:r>
        <w:t xml:space="preserve"> </w:t>
      </w:r>
      <w:r>
        <w:t xml:space="preserve">reveal that</w:t>
      </w:r>
      <w:r>
        <w:t xml:space="preserve"> </w:t>
      </w:r>
      <w:r>
        <w:rPr>
          <w:bCs/>
          <w:b/>
        </w:rPr>
        <w:t xml:space="preserve">University Lecturers</w:t>
      </w:r>
      <w:r>
        <w:t xml:space="preserve"> </w:t>
      </w:r>
      <w:r>
        <w:t xml:space="preserve">from underrepresented groups still face systemic biases in hiring and promotion processes. Efforts to address these issues are ongoing but require stronger institutional policies and greater transparency in academic governance.</w:t>
      </w:r>
    </w:p>
    <w:p>
      <w:pPr>
        <w:pStyle w:val="BodyText"/>
      </w:pPr>
      <w:r>
        <w:rPr>
          <w:bCs/>
          <w:b/>
        </w:rPr>
        <w:t xml:space="preserve">The Role of Internationalization</w:t>
      </w:r>
      <w:r>
        <w:t xml:space="preserve"> </w:t>
      </w:r>
      <w:r>
        <w:t xml:space="preserve">As a cosmopolitan city, Milan is home to numerous international students and scholars. Research by</w:t>
      </w:r>
      <w:r>
        <w:t xml:space="preserve"> </w:t>
      </w:r>
      <w:r>
        <w:rPr>
          <w:iCs/>
          <w:i/>
        </w:rPr>
        <w:t xml:space="preserve">Pozza (2020)</w:t>
      </w:r>
      <w:r>
        <w:t xml:space="preserve"> </w:t>
      </w:r>
      <w:r>
        <w:t xml:space="preserve">highlights the dual role of</w:t>
      </w:r>
      <w:r>
        <w:t xml:space="preserve"> </w:t>
      </w:r>
      <w:r>
        <w:rPr>
          <w:bCs/>
          <w:b/>
        </w:rPr>
        <w:t xml:space="preserve">University Lecturers</w:t>
      </w:r>
      <w:r>
        <w:t xml:space="preserve"> </w:t>
      </w:r>
      <w:r>
        <w:t xml:space="preserve">as both educators and cultural ambassadors, tasked with fostering cross-cultural understanding while maintaining academic rigor. This role demands additional intercultural competence and adaptability, which not all lecturers are adequately prepared to provide.</w:t>
      </w:r>
    </w:p>
    <w:bookmarkEnd w:id="22"/>
    <w:bookmarkStart w:id="23" w:name="gaps-in-the-literature"/>
    <w:p>
      <w:pPr>
        <w:pStyle w:val="Heading2"/>
      </w:pPr>
      <w:r>
        <w:t xml:space="preserve">Gaps in the Literature</w:t>
      </w:r>
    </w:p>
    <w:p>
      <w:pPr>
        <w:pStyle w:val="FirstParagraph"/>
      </w:pPr>
      <w:r>
        <w:rPr>
          <w:bCs/>
          <w:b/>
        </w:rPr>
        <w:t xml:space="preserve">Limited Focus on Well-being</w:t>
      </w:r>
      <w:r>
        <w:t xml:space="preserve"> </w:t>
      </w:r>
      <w:r>
        <w:t xml:space="preserve">Despite growing awareness of mental health issues among academics globally, literature on</w:t>
      </w:r>
      <w:r>
        <w:t xml:space="preserve"> </w:t>
      </w:r>
      <w:r>
        <w:rPr>
          <w:bCs/>
          <w:b/>
        </w:rPr>
        <w:t xml:space="preserve">University Lecturers</w:t>
      </w:r>
      <w:r>
        <w:t xml:space="preserve"> </w:t>
      </w:r>
      <w:r>
        <w:t xml:space="preserve">in Italy—particularly in Milan—rarely addresses their psychological well-being. Existing studies tend to focus narrowly on structural challenges such as contracts and workload, overlooking the emotional toll of academic life.</w:t>
      </w:r>
    </w:p>
    <w:p>
      <w:pPr>
        <w:pStyle w:val="BodyText"/>
      </w:pPr>
      <w:r>
        <w:rPr>
          <w:bCs/>
          <w:b/>
        </w:rPr>
        <w:t xml:space="preserve">Underrepresentation of Non-Traditional Faculty</w:t>
      </w:r>
      <w:r>
        <w:t xml:space="preserve"> </w:t>
      </w:r>
      <w:r>
        <w:t xml:space="preserve">Most research on Italian academia centers on full-time professors and tenure-track lecturers. There is a dearth of studies examining the experiences of adjunct faculty, part-time lecturers, or those in non-traditional roles such as industry-academia hybrids. This gap is especially pertinent in Milan, where many institutions rely heavily on contractual labor to manage budgets.</w:t>
      </w:r>
    </w:p>
    <w:p>
      <w:pPr>
        <w:pStyle w:val="BodyText"/>
      </w:pPr>
      <w:r>
        <w:rPr>
          <w:bCs/>
          <w:b/>
        </w:rPr>
        <w:t xml:space="preserve">Lack of Comparative Analyses</w:t>
      </w:r>
      <w:r>
        <w:t xml:space="preserve"> </w:t>
      </w:r>
      <w:r>
        <w:t xml:space="preserve">While studies on</w:t>
      </w:r>
      <w:r>
        <w:t xml:space="preserve"> </w:t>
      </w:r>
      <w:r>
        <w:rPr>
          <w:bCs/>
          <w:b/>
        </w:rPr>
        <w:t xml:space="preserve">University Lecturers</w:t>
      </w:r>
      <w:r>
        <w:t xml:space="preserve"> </w:t>
      </w:r>
      <w:r>
        <w:t xml:space="preserve">in other European cities (e.g., Berlin, Paris) are abundant, comparative analyses between Milan and these cities are scarce. Such research could illuminate how regional contexts—such as economic conditions, political climates, or cultural attitudes toward education—shape the professional trajectories of lecturers.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realities of</w:t>
      </w:r>
      <w:r>
        <w:t xml:space="preserve"> </w:t>
      </w:r>
      <w:r>
        <w:rPr>
          <w:bCs/>
          <w:b/>
        </w:rPr>
        <w:t xml:space="preserve">University Lecturers</w:t>
      </w:r>
      <w:r>
        <w:t xml:space="preserve"> </w:t>
      </w:r>
      <w:r>
        <w:t xml:space="preserve">in</w:t>
      </w:r>
      <w:r>
        <w:t xml:space="preserve"> </w:t>
      </w:r>
      <w:r>
        <w:rPr>
          <w:bCs/>
          <w:b/>
        </w:rPr>
        <w:t xml:space="preserve">Italy Milan</w:t>
      </w:r>
      <w:r>
        <w:t xml:space="preserve">. From systemic challenges like precarious employment to innovative pedagogical practices, the academic landscape in this region reflects both the opportunities and constraints inherent in a rapidly evolving higher education sector. Future research should prioritize addressing gaps related to well-being, non-traditional faculty roles, and comparative analyses with other European cities. By doing so, scholars can contribute to more equitable and sustainable academic ecosystems for</w:t>
      </w:r>
      <w:r>
        <w:t xml:space="preserve"> </w:t>
      </w:r>
      <w:r>
        <w:rPr>
          <w:bCs/>
          <w:b/>
        </w:rPr>
        <w:t xml:space="preserve">University Lecturers</w:t>
      </w:r>
      <w:r>
        <w:t xml:space="preserve"> </w:t>
      </w:r>
      <w:r>
        <w:t xml:space="preserve">in Milan and beyond.</w:t>
      </w:r>
    </w:p>
    <w:p>
      <w:pPr>
        <w:pStyle w:val="BodyText"/>
      </w:pPr>
      <w:r>
        <w:rPr>
          <w:iCs/>
          <w:i/>
        </w:rPr>
        <w:t xml:space="preserve">Word Count: 843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2026-07-24T11:44:19Z</dcterms:created>
  <dcterms:modified xsi:type="dcterms:W3CDTF">2026-07-24T11:44:19Z</dcterms:modified>
</cp:coreProperties>
</file>

<file path=docProps/custom.xml><?xml version="1.0" encoding="utf-8"?>
<Properties xmlns="http://schemas.openxmlformats.org/officeDocument/2006/custom-properties" xmlns:vt="http://schemas.openxmlformats.org/officeDocument/2006/docPropsVTypes"/>
</file>