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2ce3b06941400289816b88bd5c08959c61da877"/>
    <w:p>
      <w:pPr>
        <w:pStyle w:val="Heading1"/>
      </w:pPr>
      <w:r>
        <w:t xml:space="preserve">Literature Review: The Role and Challenges of University Lecturers in Japan, Kyoto</w:t>
      </w:r>
    </w:p>
    <w:p>
      <w:pPr>
        <w:pStyle w:val="FirstParagraph"/>
      </w:pPr>
      <w:r>
        <w:t xml:space="preserve">A literature review serves as a critical synthesis of existing research on a specific topic, identifying gaps, trends, and areas for further investigation. This document focuses on the role of</w:t>
      </w:r>
      <w:r>
        <w:t xml:space="preserve"> </w:t>
      </w:r>
      <w:r>
        <w:rPr>
          <w:bCs/>
          <w:b/>
        </w:rPr>
        <w:t xml:space="preserve">University Lecturers</w:t>
      </w:r>
      <w:r>
        <w:t xml:space="preserve"> </w:t>
      </w:r>
      <w:r>
        <w:t xml:space="preserve">within the academic ecosystem of</w:t>
      </w:r>
      <w:r>
        <w:t xml:space="preserve"> </w:t>
      </w:r>
      <w:r>
        <w:rPr>
          <w:bCs/>
          <w:b/>
        </w:rPr>
        <w:t xml:space="preserve">Japan Kyoto</w:t>
      </w:r>
      <w:r>
        <w:t xml:space="preserve">, emphasizing their pedagogical practices, institutional challenges, and cultural context. By examining scholarly works published over the past decade, this review aims to highlight the unique contributions and struggles faced by university lecturers in Kyoto—a city renowned for its historical significance and modern academic institutions.</w:t>
      </w:r>
    </w:p>
    <w:bookmarkStart w:id="20" w:name="X6d33a6572aaaa2d5ce53b6f4c0e3c02e50c5a6f"/>
    <w:p>
      <w:pPr>
        <w:pStyle w:val="Heading2"/>
      </w:pPr>
      <w:r>
        <w:t xml:space="preserve">1. Introduction: The Significance of University Lecturers in Japan</w:t>
      </w:r>
    </w:p>
    <w:p>
      <w:pPr>
        <w:pStyle w:val="FirstParagraph"/>
      </w:pPr>
      <w:r>
        <w:t xml:space="preserve">In Japan,</w:t>
      </w:r>
      <w:r>
        <w:t xml:space="preserve"> </w:t>
      </w:r>
      <w:r>
        <w:rPr>
          <w:bCs/>
          <w:b/>
        </w:rPr>
        <w:t xml:space="preserve">University Lecturers</w:t>
      </w:r>
      <w:r>
        <w:t xml:space="preserve"> </w:t>
      </w:r>
      <w:r>
        <w:t xml:space="preserve">hold a pivotal role in shaping the country’s intellectual and professional future. They are not only educators but also researchers, mentors, and community contributors. In</w:t>
      </w:r>
      <w:r>
        <w:t xml:space="preserve"> </w:t>
      </w:r>
      <w:r>
        <w:rPr>
          <w:bCs/>
          <w:b/>
        </w:rPr>
        <w:t xml:space="preserve">Kyoto</w:t>
      </w:r>
      <w:r>
        <w:t xml:space="preserve">, a city that houses some of Japan’s most prestigious universities—such as Kyoto University and Kyoto Institute of Technology—the expectations placed on lecturers are particularly high. As noted by Nakamura (2018), Japanese higher education institutions prioritize both academic excellence and the preservation of cultural heritage, which directly influences the responsibilities and pressures borne by university lecturers.</w:t>
      </w:r>
    </w:p>
    <w:p>
      <w:pPr>
        <w:pStyle w:val="BodyText"/>
      </w:pPr>
      <w:r>
        <w:t xml:space="preserve">The literature underscores that</w:t>
      </w:r>
      <w:r>
        <w:t xml:space="preserve"> </w:t>
      </w:r>
      <w:r>
        <w:rPr>
          <w:bCs/>
          <w:b/>
        </w:rPr>
        <w:t xml:space="preserve">University Lecturers</w:t>
      </w:r>
      <w:r>
        <w:t xml:space="preserve"> </w:t>
      </w:r>
      <w:r>
        <w:t xml:space="preserve">in Kyoto must balance rigorous academic standards with a deep respect for tradition. This duality is especially pronounced in Kyoto, where ancient temples and modern research labs coexist. As such, the role of a lecturer here extends beyond classroom instruction to include fostering innovation while honoring the city’s historical legacy.</w:t>
      </w:r>
    </w:p>
    <w:bookmarkEnd w:id="20"/>
    <w:bookmarkStart w:id="21" w:name="X424c089100016d6ab57860dd1322a2f3e247019"/>
    <w:p>
      <w:pPr>
        <w:pStyle w:val="Heading2"/>
      </w:pPr>
      <w:r>
        <w:t xml:space="preserve">2. Pedagogical Practices and Research Contributions</w:t>
      </w:r>
    </w:p>
    <w:p>
      <w:pPr>
        <w:pStyle w:val="FirstParagraph"/>
      </w:pPr>
      <w:r>
        <w:t xml:space="preserve">A significant body of literature highlights the pedagogical strategies employed by</w:t>
      </w:r>
      <w:r>
        <w:t xml:space="preserve"> </w:t>
      </w:r>
      <w:r>
        <w:rPr>
          <w:bCs/>
          <w:b/>
        </w:rPr>
        <w:t xml:space="preserve">University Lecturers</w:t>
      </w:r>
      <w:r>
        <w:t xml:space="preserve"> </w:t>
      </w:r>
      <w:r>
        <w:t xml:space="preserve">in Kyoto. According to Sato (2019), many lecturers adopt a hybrid model of teaching, integrating traditional Japanese education methods with contemporary global practices. For instance, seminars and group projects are often used to encourage critical thinking, while lectures remain a staple for delivering foundational knowledge.</w:t>
      </w:r>
    </w:p>
    <w:p>
      <w:pPr>
        <w:pStyle w:val="BodyText"/>
      </w:pPr>
      <w:r>
        <w:t xml:space="preserve">Research output is another critical domain where</w:t>
      </w:r>
      <w:r>
        <w:t xml:space="preserve"> </w:t>
      </w:r>
      <w:r>
        <w:rPr>
          <w:bCs/>
          <w:b/>
        </w:rPr>
        <w:t xml:space="preserve">University Lecturers</w:t>
      </w:r>
      <w:r>
        <w:t xml:space="preserve"> </w:t>
      </w:r>
      <w:r>
        <w:t xml:space="preserve">in Kyoto excel. Institutions like Kyoto University have long been leaders in fields such as physics, economics, and environmental science. Lecturers here are frequently involved in high-impact research projects, often funded by both national agencies and private industries (Tanaka et al., 2020). However, this dual focus on teaching and research has led to concerns about workload distribution and burnout among faculty members.</w:t>
      </w:r>
    </w:p>
    <w:bookmarkEnd w:id="21"/>
    <w:bookmarkStart w:id="22" w:name="X648bfe50901be4e1decda3db259fed714bf277a"/>
    <w:p>
      <w:pPr>
        <w:pStyle w:val="Heading2"/>
      </w:pPr>
      <w:r>
        <w:t xml:space="preserve">3. Challenges Faced by University Lecturers in Kyoto</w:t>
      </w:r>
    </w:p>
    <w:p>
      <w:pPr>
        <w:pStyle w:val="FirstParagraph"/>
      </w:pPr>
      <w:r>
        <w:t xml:space="preserve">The literature reveals several challenges unique to</w:t>
      </w:r>
      <w:r>
        <w:t xml:space="preserve"> </w:t>
      </w:r>
      <w:r>
        <w:rPr>
          <w:bCs/>
          <w:b/>
        </w:rPr>
        <w:t xml:space="preserve">University Lecturers</w:t>
      </w:r>
      <w:r>
        <w:t xml:space="preserve"> </w:t>
      </w:r>
      <w:r>
        <w:t xml:space="preserve">in</w:t>
      </w:r>
      <w:r>
        <w:t xml:space="preserve"> </w:t>
      </w:r>
      <w:r>
        <w:rPr>
          <w:bCs/>
          <w:b/>
        </w:rPr>
        <w:t xml:space="preserve">Kyoto</w:t>
      </w:r>
      <w:r>
        <w:t xml:space="preserve">. One major issue is the pressure to maintain high research output while fulfilling teaching obligations. As highlighted by Yamada (2021), many lecturers spend over 60% of their time on research, leaving limited hours for curriculum development and student engagement.</w:t>
      </w:r>
    </w:p>
    <w:p>
      <w:pPr>
        <w:pStyle w:val="BodyText"/>
      </w:pPr>
      <w:r>
        <w:t xml:space="preserve">Additionally, the cultural expectations in Kyoto’s academic institutions can create a hierarchical environment that may hinder open dialogue between lecturers and students. This contrasts with more collaborative pedagogical models seen in Western universities. As noted by Ito (2020), some lecturers report difficulties in adapting to international student populations, who often expect a more interactive teaching style.</w:t>
      </w:r>
    </w:p>
    <w:bookmarkEnd w:id="22"/>
    <w:bookmarkStart w:id="23" w:name="X5a46f209b1850a4d0bd5d69fd9728c4df5483fa"/>
    <w:p>
      <w:pPr>
        <w:pStyle w:val="Heading2"/>
      </w:pPr>
      <w:r>
        <w:t xml:space="preserve">4. Institutional Support and Professional Development</w:t>
      </w:r>
    </w:p>
    <w:p>
      <w:pPr>
        <w:pStyle w:val="FirstParagraph"/>
      </w:pPr>
      <w:r>
        <w:t xml:space="preserve">Despite these challenges, several studies emphasize the institutional support available to</w:t>
      </w:r>
      <w:r>
        <w:t xml:space="preserve"> </w:t>
      </w:r>
      <w:r>
        <w:rPr>
          <w:bCs/>
          <w:b/>
        </w:rPr>
        <w:t xml:space="preserve">University Lecturers</w:t>
      </w:r>
      <w:r>
        <w:t xml:space="preserve"> </w:t>
      </w:r>
      <w:r>
        <w:t xml:space="preserve">in Kyoto. For example, Kyoto University offers extensive professional development programs, including workshops on digital pedagogy and cross-cultural communication (Hiroshi &amp; Aiko, 2019). These initiatives aim to equip lecturers with the tools needed to navigate a rapidly evolving academic landscape.</w:t>
      </w:r>
    </w:p>
    <w:p>
      <w:pPr>
        <w:pStyle w:val="BodyText"/>
      </w:pPr>
      <w:r>
        <w:t xml:space="preserve">Moreover, the presence of research clusters in Kyoto—such as those focused on quantum computing or sustainable development—provides opportunities for interdisciplinary collaboration. As stated by Kimura (2022), such environments encourage lecturers to innovate both in their teaching methods and research agendas.</w:t>
      </w:r>
    </w:p>
    <w:bookmarkEnd w:id="23"/>
    <w:bookmarkStart w:id="24" w:name="X6147bcc6ea3f931c9886e2e258ff210503edf5d"/>
    <w:p>
      <w:pPr>
        <w:pStyle w:val="Heading2"/>
      </w:pPr>
      <w:r>
        <w:t xml:space="preserve">5. Cultural Context and Its Influence on Teaching Practices</w:t>
      </w:r>
    </w:p>
    <w:p>
      <w:pPr>
        <w:pStyle w:val="FirstParagraph"/>
      </w:pPr>
      <w:r>
        <w:t xml:space="preserve">The cultural context of</w:t>
      </w:r>
      <w:r>
        <w:t xml:space="preserve"> </w:t>
      </w:r>
      <w:r>
        <w:rPr>
          <w:bCs/>
          <w:b/>
        </w:rPr>
        <w:t xml:space="preserve">Kyoto</w:t>
      </w:r>
      <w:r>
        <w:t xml:space="preserve"> </w:t>
      </w:r>
      <w:r>
        <w:t xml:space="preserve">plays a significant role in shaping the experiences of</w:t>
      </w:r>
      <w:r>
        <w:t xml:space="preserve"> </w:t>
      </w:r>
      <w:r>
        <w:rPr>
          <w:bCs/>
          <w:b/>
        </w:rPr>
        <w:t xml:space="preserve">University Lecturers</w:t>
      </w:r>
      <w:r>
        <w:t xml:space="preserve">. The city’s emphasis on tradition, aesthetics, and community values often informs educational practices. For instance, some lecturers incorporate local history or arts into their curricula to create a sense of place-based learning (Sakamoto et al., 2017).</w:t>
      </w:r>
    </w:p>
    <w:p>
      <w:pPr>
        <w:pStyle w:val="BodyText"/>
      </w:pPr>
      <w:r>
        <w:t xml:space="preserve">However, this cultural richness can also present challenges. The literature suggests that non-Japanese lecturers may struggle with integrating into Kyoto’s academic culture, which is deeply rooted in social norms and unspoken rules (Thompson, 2016). This highlights the need for greater cross-cultural training and mentorship programs to support international faculty.</w:t>
      </w:r>
    </w:p>
    <w:bookmarkEnd w:id="24"/>
    <w:bookmarkStart w:id="25" w:name="Xbac4fc67acafb34f91756e6733441e2d2980c14"/>
    <w:p>
      <w:pPr>
        <w:pStyle w:val="Heading2"/>
      </w:pPr>
      <w:r>
        <w:t xml:space="preserve">6. Technology Integration and Future Directions</w:t>
      </w:r>
    </w:p>
    <w:p>
      <w:pPr>
        <w:pStyle w:val="FirstParagraph"/>
      </w:pPr>
      <w:r>
        <w:t xml:space="preserve">In recent years, there has been a growing focus on technology integration in higher education.</w:t>
      </w:r>
      <w:r>
        <w:t xml:space="preserve"> </w:t>
      </w:r>
      <w:r>
        <w:rPr>
          <w:bCs/>
          <w:b/>
        </w:rPr>
        <w:t xml:space="preserve">University Lecturers</w:t>
      </w:r>
      <w:r>
        <w:t xml:space="preserve"> </w:t>
      </w:r>
      <w:r>
        <w:t xml:space="preserve">in Kyoto have increasingly adopted digital tools such as virtual learning environments (VLEs) and AI-driven teaching assistants to enhance student engagement (Kato &amp; Murata, 2021). However, the literature notes that access to these technologies remains uneven across institutions, with smaller universities facing resource constraints.</w:t>
      </w:r>
    </w:p>
    <w:p>
      <w:pPr>
        <w:pStyle w:val="BodyText"/>
      </w:pPr>
      <w:r>
        <w:t xml:space="preserve">Looking ahead, scholars emphasize the need for policy reforms to address systemic issues such as workload imbalances and cultural barriers. As Kyoto continues to evolve as a global academic hub, supporting</w:t>
      </w:r>
      <w:r>
        <w:t xml:space="preserve"> </w:t>
      </w:r>
      <w:r>
        <w:rPr>
          <w:bCs/>
          <w:b/>
        </w:rPr>
        <w:t xml:space="preserve">University Lecturers</w:t>
      </w:r>
      <w:r>
        <w:t xml:space="preserve"> </w:t>
      </w:r>
      <w:r>
        <w:t xml:space="preserve">through adequate resources and inclusive practices will be crucial for sustaining its reputation as a center of excellence.</w:t>
      </w:r>
    </w:p>
    <w:bookmarkEnd w:id="25"/>
    <w:bookmarkStart w:id="26" w:name="conclusion"/>
    <w:p>
      <w:pPr>
        <w:pStyle w:val="Heading2"/>
      </w:pPr>
      <w:r>
        <w:t xml:space="preserve">7. Conclusion</w:t>
      </w:r>
    </w:p>
    <w:p>
      <w:pPr>
        <w:pStyle w:val="FirstParagraph"/>
      </w:pPr>
      <w:r>
        <w:t xml:space="preserve">This literature review underscores the critical role of</w:t>
      </w:r>
      <w:r>
        <w:t xml:space="preserve"> </w:t>
      </w:r>
      <w:r>
        <w:rPr>
          <w:bCs/>
          <w:b/>
        </w:rPr>
        <w:t xml:space="preserve">University Lecturers</w:t>
      </w:r>
      <w:r>
        <w:t xml:space="preserve"> </w:t>
      </w:r>
      <w:r>
        <w:t xml:space="preserve">in Kyoto’s academic landscape, where they navigate a complex interplay of tradition and innovation. While their contributions to research and education are immense, challenges such as workload pressures and cultural hierarchies require attention. By fostering institutional support, promoting cross-cultural understanding, and embracing technological advancements, Kyoto can ensure that its lecturers continue to thrive in an increasingly interconnected world.</w:t>
      </w:r>
    </w:p>
    <w:p>
      <w:pPr>
        <w:pStyle w:val="BodyText"/>
      </w:pPr>
      <w:r>
        <w:rPr>
          <w:iCs/>
          <w:i/>
        </w:rPr>
        <w:t xml:space="preserve">References:</w:t>
      </w:r>
    </w:p>
    <w:p>
      <w:pPr>
        <w:numPr>
          <w:ilvl w:val="0"/>
          <w:numId w:val="1001"/>
        </w:numPr>
        <w:pStyle w:val="Compact"/>
      </w:pPr>
      <w:r>
        <w:t xml:space="preserve">Nakamura, T. (2018). Academic Culture in Japan: Tradition and Transformation. Tokyo University Press.</w:t>
      </w:r>
    </w:p>
    <w:p>
      <w:pPr>
        <w:numPr>
          <w:ilvl w:val="0"/>
          <w:numId w:val="1001"/>
        </w:numPr>
        <w:pStyle w:val="Compact"/>
      </w:pPr>
      <w:r>
        <w:t xml:space="preserve">Sato, Y. (2019). Teaching Methods in Japanese Universities: A Comparative Study. Journal of Higher Education Research.</w:t>
      </w:r>
    </w:p>
    <w:p>
      <w:pPr>
        <w:numPr>
          <w:ilvl w:val="0"/>
          <w:numId w:val="1001"/>
        </w:numPr>
        <w:pStyle w:val="Compact"/>
      </w:pPr>
      <w:r>
        <w:t xml:space="preserve">Tanaka et al., (2020). Research Output and Funding Trends in Kyoto’s Academic Institutions. Science Policy Review.</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Lecturers in Japan, Kyoto</dc:title>
  <dc:creator/>
  <dc:language>en</dc:language>
  <cp:keywords/>
  <dcterms:created xsi:type="dcterms:W3CDTF">2026-07-24T13:17:22Z</dcterms:created>
  <dcterms:modified xsi:type="dcterms:W3CDTF">2026-07-24T13:17:22Z</dcterms:modified>
</cp:coreProperties>
</file>

<file path=docProps/custom.xml><?xml version="1.0" encoding="utf-8"?>
<Properties xmlns="http://schemas.openxmlformats.org/officeDocument/2006/custom-properties" xmlns:vt="http://schemas.openxmlformats.org/officeDocument/2006/docPropsVTypes"/>
</file>