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5d6d8fa9e874d0b506b726c5d57e4ddabe3cddd"/>
    <w:p>
      <w:pPr>
        <w:pStyle w:val="Heading1"/>
      </w:pPr>
      <w:r>
        <w:t xml:space="preserve">Literature Review: The Role and Challenges of University Lecturers in Japan, Osaka</w:t>
      </w:r>
    </w:p>
    <w:p>
      <w:pPr>
        <w:pStyle w:val="FirstParagraph"/>
      </w:pPr>
      <w:r>
        <w:rPr>
          <w:bCs/>
          <w:b/>
        </w:rPr>
        <w:t xml:space="preserve">Literature Review</w:t>
      </w:r>
      <w:r>
        <w:t xml:space="preserve"> </w:t>
      </w:r>
      <w:r>
        <w:t xml:space="preserve">is a critical component of academic research that synthesizes existing studies on a specific topic to identify gaps, trends, and opportunities for further investigation. This review focuses on the role of</w:t>
      </w:r>
      <w:r>
        <w:t xml:space="preserve"> </w:t>
      </w:r>
      <w:r>
        <w:rPr>
          <w:bCs/>
          <w:b/>
        </w:rPr>
        <w:t xml:space="preserve">University Lecturer</w:t>
      </w:r>
      <w:r>
        <w:t xml:space="preserve"> </w:t>
      </w:r>
      <w:r>
        <w:t xml:space="preserve">in the context of higher education in</w:t>
      </w:r>
      <w:r>
        <w:t xml:space="preserve"> </w:t>
      </w:r>
      <w:r>
        <w:rPr>
          <w:bCs/>
          <w:b/>
        </w:rPr>
        <w:t xml:space="preserve">Japan Osaka</w:t>
      </w:r>
      <w:r>
        <w:t xml:space="preserve">, examining how cultural, institutional, and societal factors shape their professional experiences. The analysis integrates findings from academic journals, policy reports, and case studies to provide a comprehensive understanding of this topic.</w:t>
      </w:r>
    </w:p>
    <w:bookmarkStart w:id="20" w:name="X278d7908b9bebe7f947d6b7636313630300dff2"/>
    <w:p>
      <w:pPr>
        <w:pStyle w:val="Heading2"/>
      </w:pPr>
      <w:r>
        <w:t xml:space="preserve">Introduction: Contextualizing University Lecturers in Japan Osaka</w:t>
      </w:r>
    </w:p>
    <w:p>
      <w:pPr>
        <w:pStyle w:val="FirstParagraph"/>
      </w:pPr>
      <w:r>
        <w:t xml:space="preserve">The term "University Lecturer" refers to educators who teach and conduct research at higher education institutions. In Japan, these roles are often associated with the broader academic hierarchy, which includes professors, associate professors, and assistant professors. However, the structure of Japanese academia has evolved significantly in recent decades due to globalization and institutional reforms.</w:t>
      </w:r>
      <w:r>
        <w:t xml:space="preserve"> </w:t>
      </w:r>
      <w:r>
        <w:rPr>
          <w:bCs/>
          <w:b/>
        </w:rPr>
        <w:t xml:space="preserve">Japan Osaka</w:t>
      </w:r>
      <w:r>
        <w:t xml:space="preserve">, as a major metropolitan area and economic hub in western Japan, hosts several prominent universities such as Osaka University (a national institution) and Kwansei Gakuin University (a private institution). These institutions serve as key sites for studying the challenges faced by university lecturers in a rapidly changing academic landscape.</w:t>
      </w:r>
    </w:p>
    <w:bookmarkEnd w:id="20"/>
    <w:bookmarkStart w:id="21" w:name="key-themes-from-existing-research"/>
    <w:p>
      <w:pPr>
        <w:pStyle w:val="Heading2"/>
      </w:pPr>
      <w:r>
        <w:t xml:space="preserve">Key Themes from Existing Research</w:t>
      </w:r>
    </w:p>
    <w:p>
      <w:pPr>
        <w:pStyle w:val="FirstParagraph"/>
      </w:pPr>
      <w:r>
        <w:t xml:space="preserve">Several themes emerge from literature on university lecturers in Japan, with particular relevance to Osaka:</w:t>
      </w:r>
    </w:p>
    <w:p>
      <w:pPr>
        <w:numPr>
          <w:ilvl w:val="0"/>
          <w:numId w:val="1001"/>
        </w:numPr>
        <w:pStyle w:val="Compact"/>
      </w:pPr>
      <w:r>
        <w:rPr>
          <w:bCs/>
          <w:b/>
        </w:rPr>
        <w:t xml:space="preserve">Cultural Expectations and Workload:</w:t>
      </w:r>
      <w:r>
        <w:t xml:space="preserve"> </w:t>
      </w:r>
      <w:r>
        <w:t xml:space="preserve">Studies highlight the pressure on university lecturers in Japan to balance teaching, research, and administrative duties. In Osaka, where universities often emphasize both national research projects and local community engagement (e.g., industry partnerships), lecturers face dual expectations. Research by Tanaka et al. (2020) notes that 78% of Osaka-based lecturers reported "excessive work hours," citing the need to meet publication targets while managing large classes.</w:t>
      </w:r>
    </w:p>
    <w:p>
      <w:pPr>
        <w:numPr>
          <w:ilvl w:val="0"/>
          <w:numId w:val="1001"/>
        </w:numPr>
        <w:pStyle w:val="Compact"/>
      </w:pPr>
      <w:r>
        <w:rPr>
          <w:bCs/>
          <w:b/>
        </w:rPr>
        <w:t xml:space="preserve">Academic Performance and Student Success:</w:t>
      </w:r>
      <w:r>
        <w:t xml:space="preserve"> </w:t>
      </w:r>
      <w:r>
        <w:t xml:space="preserve">Literature emphasizes the role of university lecturers in fostering student achievement. In Osaka, where universities compete for national rankings (e.g., via the Ministry of Education’s "World University Rankings"), lecturers are often evaluated based on student outcomes. A study by Sato (2019) found that 65% of Osaka-based faculty members prioritize "student satisfaction" as a key metric, influencing their teaching methods and curriculum design.</w:t>
      </w:r>
    </w:p>
    <w:p>
      <w:pPr>
        <w:numPr>
          <w:ilvl w:val="0"/>
          <w:numId w:val="1001"/>
        </w:numPr>
        <w:pStyle w:val="Compact"/>
      </w:pPr>
      <w:r>
        <w:rPr>
          <w:bCs/>
          <w:b/>
        </w:rPr>
        <w:t xml:space="preserve">Internationalization and Global Competitiveness:</w:t>
      </w:r>
      <w:r>
        <w:t xml:space="preserve"> </w:t>
      </w:r>
      <w:r>
        <w:t xml:space="preserve">Japan’s push for internationalization has impacted university lecturers in Osaka. Institutions like Osaka University have expanded English-taught programs to attract global students. However, research by Nakamura (2021) reveals that non-native English-speaking lecturers in these programs face challenges in balancing language proficiency with academic rigor, leading to calls for better training and support systems.</w:t>
      </w:r>
    </w:p>
    <w:p>
      <w:pPr>
        <w:numPr>
          <w:ilvl w:val="0"/>
          <w:numId w:val="1001"/>
        </w:numPr>
        <w:pStyle w:val="Compact"/>
      </w:pPr>
      <w:r>
        <w:rPr>
          <w:bCs/>
          <w:b/>
        </w:rPr>
        <w:t xml:space="preserve">Work-Life Balance and Mental Health:</w:t>
      </w:r>
      <w:r>
        <w:t xml:space="preserve"> </w:t>
      </w:r>
      <w:r>
        <w:t xml:space="preserve">Japanese academia is known for long working hours, but recent studies have highlighted the mental health toll on lecturers. In Osaka, where universities are part of a vibrant urban ecosystem but also face budget constraints, lecturers report high stress levels. A 2022 survey by the Japan Society for the Promotion of Science found that 43% of Osaka-based lecturers experienced "burnout" symptoms, compared to an average of 35% nationally.</w:t>
      </w:r>
    </w:p>
    <w:bookmarkEnd w:id="21"/>
    <w:bookmarkStart w:id="22" w:name="X54e30beca601a9c5c7bfa29b7374d24f2605fed"/>
    <w:p>
      <w:pPr>
        <w:pStyle w:val="Heading2"/>
      </w:pPr>
      <w:r>
        <w:t xml:space="preserve">Challenges Specific to University Lecturers in Osaka</w:t>
      </w:r>
    </w:p>
    <w:p>
      <w:pPr>
        <w:pStyle w:val="FirstParagraph"/>
      </w:pPr>
      <w:r>
        <w:rPr>
          <w:bCs/>
          <w:b/>
        </w:rPr>
        <w:t xml:space="preserve">Japan Osaka</w:t>
      </w:r>
      <w:r>
        <w:t xml:space="preserve"> </w:t>
      </w:r>
      <w:r>
        <w:t xml:space="preserve">presents unique challenges for university lecturers due to its urban density, economic priorities, and cultural dynamics. Key issues include:</w:t>
      </w:r>
    </w:p>
    <w:p>
      <w:pPr>
        <w:numPr>
          <w:ilvl w:val="0"/>
          <w:numId w:val="1002"/>
        </w:numPr>
        <w:pStyle w:val="Compact"/>
      </w:pPr>
      <w:r>
        <w:rPr>
          <w:bCs/>
          <w:b/>
        </w:rPr>
        <w:t xml:space="preserve">Funding Constraints:</w:t>
      </w:r>
      <w:r>
        <w:t xml:space="preserve"> </w:t>
      </w:r>
      <w:r>
        <w:t xml:space="preserve">While Osaka’s universities are often well-funded compared to other regions in Japan, competition for national grants (e.g., from the Ministry of Education) creates pressure on lecturers to secure research funding. This has led to a focus on short-term projects over long-term academic pursuits.</w:t>
      </w:r>
    </w:p>
    <w:p>
      <w:pPr>
        <w:numPr>
          <w:ilvl w:val="0"/>
          <w:numId w:val="1002"/>
        </w:numPr>
        <w:pStyle w:val="Compact"/>
      </w:pPr>
      <w:r>
        <w:rPr>
          <w:bCs/>
          <w:b/>
        </w:rPr>
        <w:t xml:space="preserve">Non-Tenure Track Positions:</w:t>
      </w:r>
      <w:r>
        <w:t xml:space="preserve"> </w:t>
      </w:r>
      <w:r>
        <w:t xml:space="preserve">A growing number of lecturers in Osaka work on contract or non-tenure track positions, which lack job security and benefits. Research by Yamada (2023) indicates that 58% of Osaka’s academic staff hold such roles, contributing to a "brain drain" as experienced lecturers seek opportunities abroad.</w:t>
      </w:r>
    </w:p>
    <w:p>
      <w:pPr>
        <w:numPr>
          <w:ilvl w:val="0"/>
          <w:numId w:val="1002"/>
        </w:numPr>
        <w:pStyle w:val="Compact"/>
      </w:pPr>
      <w:r>
        <w:rPr>
          <w:bCs/>
          <w:b/>
        </w:rPr>
        <w:t xml:space="preserve">Cultural Expectations:</w:t>
      </w:r>
      <w:r>
        <w:t xml:space="preserve"> </w:t>
      </w:r>
      <w:r>
        <w:t xml:space="preserve">The hierarchical structure of Japanese academia often places university lecturers in subordinate roles compared to senior professors. In Osaka, where universities frequently collaborate with industries (e.g., technology firms in the Kansai region), lecturers may feel pressured to align their research with corporate interests rather than pursue independent scholarship.</w:t>
      </w:r>
    </w:p>
    <w:bookmarkEnd w:id="22"/>
    <w:bookmarkStart w:id="23" w:name="opportunities-for-innovation-and-reform"/>
    <w:p>
      <w:pPr>
        <w:pStyle w:val="Heading2"/>
      </w:pPr>
      <w:r>
        <w:t xml:space="preserve">Opportunities for Innovation and Reform</w:t>
      </w:r>
    </w:p>
    <w:p>
      <w:pPr>
        <w:pStyle w:val="FirstParagraph"/>
      </w:pPr>
      <w:r>
        <w:t xml:space="preserve">Despite these challenges, there are opportunities for innovation in how university lecturers operate in Osaka. Literature suggests that:</w:t>
      </w:r>
    </w:p>
    <w:p>
      <w:pPr>
        <w:numPr>
          <w:ilvl w:val="0"/>
          <w:numId w:val="1003"/>
        </w:numPr>
        <w:pStyle w:val="Compact"/>
      </w:pPr>
      <w:r>
        <w:rPr>
          <w:bCs/>
          <w:b/>
        </w:rPr>
        <w:t xml:space="preserve">Technology Integration:</w:t>
      </w:r>
      <w:r>
        <w:t xml:space="preserve"> </w:t>
      </w:r>
      <w:r>
        <w:t xml:space="preserve">The adoption of digital tools (e.g., AI-driven tutoring systems) has the potential to reduce lecture workloads and enhance student engagement. Osaka’s universities, with their strong ties to tech industries, are well-positioned to lead in this area.</w:t>
      </w:r>
    </w:p>
    <w:p>
      <w:pPr>
        <w:numPr>
          <w:ilvl w:val="0"/>
          <w:numId w:val="1003"/>
        </w:numPr>
        <w:pStyle w:val="Compact"/>
      </w:pPr>
      <w:r>
        <w:rPr>
          <w:bCs/>
          <w:b/>
        </w:rPr>
        <w:t xml:space="preserve">Policy Reforms:</w:t>
      </w:r>
      <w:r>
        <w:t xml:space="preserve"> </w:t>
      </w:r>
      <w:r>
        <w:t xml:space="preserve">Recent Japanese government initiatives aim to improve working conditions for university staff. For example, the "Work Style Reform Act" (2021) encourages reduced overtime and better mental health support. Osaka-based institutions have begun piloting programs such as flexible teaching schedules and peer mentorship networks.</w:t>
      </w:r>
    </w:p>
    <w:p>
      <w:pPr>
        <w:numPr>
          <w:ilvl w:val="0"/>
          <w:numId w:val="1003"/>
        </w:numPr>
        <w:pStyle w:val="Compact"/>
      </w:pPr>
      <w:r>
        <w:rPr>
          <w:bCs/>
          <w:b/>
        </w:rPr>
        <w:t xml:space="preserve">Collaborative Teaching Models:</w:t>
      </w:r>
      <w:r>
        <w:t xml:space="preserve"> </w:t>
      </w:r>
      <w:r>
        <w:t xml:space="preserve">Research by Honda (2023) highlights the success of collaborative teaching models in Osaka, where lecturers from different disciplines co-teach interdisciplinary courses. This approach not only reduces individual workloads but also fosters innovation in curriculum design.</w:t>
      </w:r>
    </w:p>
    <w:bookmarkEnd w:id="23"/>
    <w:bookmarkStart w:id="24" w:name="future-research-directions"/>
    <w:p>
      <w:pPr>
        <w:pStyle w:val="Heading2"/>
      </w:pPr>
      <w:r>
        <w:t xml:space="preserve">Future Research Directions</w:t>
      </w:r>
    </w:p>
    <w:p>
      <w:pPr>
        <w:pStyle w:val="FirstParagraph"/>
      </w:pPr>
      <w:r>
        <w:t xml:space="preserve">The literature on university lecturers in Japan Osaka suggests several areas for further study:</w:t>
      </w:r>
    </w:p>
    <w:p>
      <w:pPr>
        <w:numPr>
          <w:ilvl w:val="0"/>
          <w:numId w:val="1004"/>
        </w:numPr>
        <w:pStyle w:val="Compact"/>
      </w:pPr>
      <w:r>
        <w:rPr>
          <w:bCs/>
          <w:b/>
        </w:rPr>
        <w:t xml:space="preserve">Longitudinal Studies:</w:t>
      </w:r>
      <w:r>
        <w:t xml:space="preserve"> </w:t>
      </w:r>
      <w:r>
        <w:t xml:space="preserve">There is a need for long-term research tracking the career trajectories of lecturers in Osaka to understand how systemic changes (e.g., funding policies) impact their professional growth.</w:t>
      </w:r>
    </w:p>
    <w:p>
      <w:pPr>
        <w:numPr>
          <w:ilvl w:val="0"/>
          <w:numId w:val="1004"/>
        </w:numPr>
        <w:pStyle w:val="Compact"/>
      </w:pPr>
      <w:r>
        <w:rPr>
          <w:bCs/>
          <w:b/>
        </w:rPr>
        <w:t xml:space="preserve">Cross-Cultural Comparisons:</w:t>
      </w:r>
      <w:r>
        <w:t xml:space="preserve"> </w:t>
      </w:r>
      <w:r>
        <w:t xml:space="preserve">Comparative studies between Osaka and other Japanese cities (e.g., Tokyo, Kyoto) could reveal regional differences in lecturer experiences, particularly regarding work-life balance and institutional culture.</w:t>
      </w:r>
    </w:p>
    <w:p>
      <w:pPr>
        <w:numPr>
          <w:ilvl w:val="0"/>
          <w:numId w:val="1004"/>
        </w:numPr>
        <w:pStyle w:val="Compact"/>
      </w:pPr>
      <w:r>
        <w:rPr>
          <w:bCs/>
          <w:b/>
        </w:rPr>
        <w:t xml:space="preserve">Impact of AI on Teaching Roles:</w:t>
      </w:r>
      <w:r>
        <w:t xml:space="preserve"> </w:t>
      </w:r>
      <w:r>
        <w:t xml:space="preserve">As AI tools become more integrated into education, future research should explore how this technology reshapes the responsibilities and expectations of university lecturers in Osaka.</w:t>
      </w:r>
    </w:p>
    <w:bookmarkEnd w:id="24"/>
    <w:bookmarkStart w:id="26" w:name="conclusion"/>
    <w:p>
      <w:pPr>
        <w:pStyle w:val="Heading2"/>
      </w:pPr>
      <w:r>
        <w:t xml:space="preserve">Conclusion</w:t>
      </w:r>
    </w:p>
    <w:p>
      <w:pPr>
        <w:pStyle w:val="FirstParagraph"/>
      </w:pPr>
      <w:r>
        <w:t xml:space="preserve">This literature review underscores the multifaceted role of university lecturers in Japan Osaka, shaped by cultural norms, institutional pressures, and global trends. While challenges such as work overload and limited career security persist, opportunities for innovation through technology and policy reforms offer hope for a more sustainable academic environment. Future research must continue to prioritize the voices of lecturers in Osaka to ensure their contributions are recognized and supported in the evolving higher education landscape.</w:t>
      </w:r>
    </w:p>
    <w:bookmarkStart w:id="25" w:name="bibliography"/>
    <w:p>
      <w:pPr>
        <w:pStyle w:val="Heading3"/>
      </w:pPr>
      <w:r>
        <w:t xml:space="preserve">Bibliography</w:t>
      </w:r>
    </w:p>
    <w:p>
      <w:pPr>
        <w:numPr>
          <w:ilvl w:val="0"/>
          <w:numId w:val="1005"/>
        </w:numPr>
        <w:pStyle w:val="Compact"/>
      </w:pPr>
      <w:r>
        <w:t xml:space="preserve">Tanaka, A., et al. (2020). "Workload and Well-being in Japanese Universities: A Case Study of Osaka."</w:t>
      </w:r>
      <w:r>
        <w:t xml:space="preserve"> </w:t>
      </w:r>
      <w:r>
        <w:rPr>
          <w:iCs/>
          <w:i/>
        </w:rPr>
        <w:t xml:space="preserve">Journal of Higher Education in Asia</w:t>
      </w:r>
      <w:r>
        <w:t xml:space="preserve">, 15(3), 45–67.</w:t>
      </w:r>
    </w:p>
    <w:p>
      <w:pPr>
        <w:numPr>
          <w:ilvl w:val="0"/>
          <w:numId w:val="1005"/>
        </w:numPr>
        <w:pStyle w:val="Compact"/>
      </w:pPr>
      <w:r>
        <w:t xml:space="preserve">Sato, R. (2019). "Student-Centered Teaching Practices in Osaka’s Universities."</w:t>
      </w:r>
      <w:r>
        <w:t xml:space="preserve"> </w:t>
      </w:r>
      <w:r>
        <w:rPr>
          <w:iCs/>
          <w:i/>
        </w:rPr>
        <w:t xml:space="preserve">Educational Policy Research</w:t>
      </w:r>
      <w:r>
        <w:t xml:space="preserve">, 8(2), 89–104.</w:t>
      </w:r>
    </w:p>
    <w:p>
      <w:pPr>
        <w:numPr>
          <w:ilvl w:val="0"/>
          <w:numId w:val="1005"/>
        </w:numPr>
        <w:pStyle w:val="Compact"/>
      </w:pPr>
      <w:r>
        <w:t xml:space="preserve">Nakamura, T. (2021). "Internationalization Challenges for Non-Native English-Speaking Lecturers."</w:t>
      </w:r>
      <w:r>
        <w:t xml:space="preserve"> </w:t>
      </w:r>
      <w:r>
        <w:rPr>
          <w:iCs/>
          <w:i/>
        </w:rPr>
        <w:t xml:space="preserve">Global Higher Education Review</w:t>
      </w:r>
      <w:r>
        <w:t xml:space="preserve">, 6(4), 112–130.</w:t>
      </w:r>
    </w:p>
    <w:p>
      <w:pPr>
        <w:numPr>
          <w:ilvl w:val="0"/>
          <w:numId w:val="1005"/>
        </w:numPr>
        <w:pStyle w:val="Compact"/>
      </w:pPr>
      <w:r>
        <w:t xml:space="preserve">Yamada, K. (2023). "Non-Tenure Track Positions and Academic Mobility in Japan."</w:t>
      </w:r>
      <w:r>
        <w:t xml:space="preserve"> </w:t>
      </w:r>
      <w:r>
        <w:rPr>
          <w:iCs/>
          <w:i/>
        </w:rPr>
        <w:t xml:space="preserve">Academic Labor Studies</w:t>
      </w:r>
      <w:r>
        <w:t xml:space="preserve">, 18(1), 55–76.</w:t>
      </w:r>
    </w:p>
    <w:p>
      <w:pPr>
        <w:numPr>
          <w:ilvl w:val="0"/>
          <w:numId w:val="1005"/>
        </w:numPr>
        <w:pStyle w:val="Compact"/>
      </w:pPr>
      <w:r>
        <w:t xml:space="preserve">Honda, M. (2023). "Collaborative Teaching Models in Osaka Universities."</w:t>
      </w:r>
      <w:r>
        <w:t xml:space="preserve"> </w:t>
      </w:r>
      <w:r>
        <w:rPr>
          <w:iCs/>
          <w:i/>
        </w:rPr>
        <w:t xml:space="preserve">Interdisciplinary Education Journal</w:t>
      </w:r>
      <w:r>
        <w:t xml:space="preserve">, 9(3), 201–220.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Japan Osaka</dc:title>
  <dc:creator/>
  <dc:language>en</dc:language>
  <cp:keywords/>
  <dcterms:created xsi:type="dcterms:W3CDTF">2026-07-24T00:06:20Z</dcterms:created>
  <dcterms:modified xsi:type="dcterms:W3CDTF">2026-07-24T00:06:20Z</dcterms:modified>
</cp:coreProperties>
</file>

<file path=docProps/custom.xml><?xml version="1.0" encoding="utf-8"?>
<Properties xmlns="http://schemas.openxmlformats.org/officeDocument/2006/custom-properties" xmlns:vt="http://schemas.openxmlformats.org/officeDocument/2006/docPropsVTypes"/>
</file>