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University</w:t>
      </w:r>
      <w:r>
        <w:t xml:space="preserve"> </w:t>
      </w:r>
      <w:r>
        <w:t xml:space="preserve">Lecturer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5bda237fdeae06e2a188cfbb7e8896f5324659a"/>
    <w:p>
      <w:pPr>
        <w:pStyle w:val="Heading1"/>
      </w:pPr>
      <w:r>
        <w:t xml:space="preserve">Literature Review: The Role and Challenges of University Lecturers in Netherlands Amsterdam</w:t>
      </w:r>
    </w:p>
    <w:p>
      <w:pPr>
        <w:pStyle w:val="FirstParagraph"/>
      </w:pPr>
      <w:r>
        <w:t xml:space="preserve">This Literature Review explores the evolving role, responsibilities, and challenges faced by university lecturers within the higher education system of</w:t>
      </w:r>
      <w:r>
        <w:t xml:space="preserve"> </w:t>
      </w:r>
      <w:r>
        <w:rPr>
          <w:bCs/>
          <w:b/>
        </w:rPr>
        <w:t xml:space="preserve">Netherlands Amsterdam</w:t>
      </w:r>
      <w:r>
        <w:t xml:space="preserve">. As a global hub for academic innovation,</w:t>
      </w:r>
      <w:r>
        <w:t xml:space="preserve"> </w:t>
      </w:r>
      <w:r>
        <w:rPr>
          <w:bCs/>
          <w:b/>
        </w:rPr>
        <w:t xml:space="preserve">Netherlands Amsterdam</w:t>
      </w:r>
      <w:r>
        <w:t xml:space="preserve"> </w:t>
      </w:r>
      <w:r>
        <w:t xml:space="preserve">hosts institutions such as the University of Amsterdam (UvA), Vrije Universiteit Amsterdam (VU), and several international universities. The unique socio-cultural and academic environment of</w:t>
      </w:r>
      <w:r>
        <w:t xml:space="preserve"> </w:t>
      </w:r>
      <w:r>
        <w:rPr>
          <w:bCs/>
          <w:b/>
        </w:rPr>
        <w:t xml:space="preserve">Netherlands Amsterdam</w:t>
      </w:r>
      <w:r>
        <w:t xml:space="preserve"> </w:t>
      </w:r>
      <w:r>
        <w:t xml:space="preserve">shapes the experiences of university lecturers, making this a critical area for scholarly investigation. This review synthesizes existing literature to highlight key themes, including pedagogical practices, institutional policies, and the impact of global trends on teaching roles.</w:t>
      </w:r>
    </w:p>
    <w:bookmarkStart w:id="20" w:name="X338bd9411509fb6e43dc7ff6980ebd110d03ff2"/>
    <w:p>
      <w:pPr>
        <w:pStyle w:val="Heading2"/>
      </w:pPr>
      <w:r>
        <w:t xml:space="preserve">The Evolving Role of University Lecturers in Higher Education</w:t>
      </w:r>
    </w:p>
    <w:p>
      <w:pPr>
        <w:pStyle w:val="FirstParagraph"/>
      </w:pPr>
      <w:r>
        <w:t xml:space="preserve">University lecturers in</w:t>
      </w:r>
      <w:r>
        <w:t xml:space="preserve"> </w:t>
      </w:r>
      <w:r>
        <w:rPr>
          <w:bCs/>
          <w:b/>
        </w:rPr>
        <w:t xml:space="preserve">Netherlands Amsterdam</w:t>
      </w:r>
      <w:r>
        <w:t xml:space="preserve"> </w:t>
      </w:r>
      <w:r>
        <w:t xml:space="preserve">are positioned at the intersection of research and teaching. According to Van der Vegt et al. (2017), Dutch higher education emphasizes a dual mission: fostering academic research while ensuring high-quality teaching that meets international standards. In</w:t>
      </w:r>
      <w:r>
        <w:t xml:space="preserve"> </w:t>
      </w:r>
      <w:r>
        <w:rPr>
          <w:bCs/>
          <w:b/>
        </w:rPr>
        <w:t xml:space="preserve">Netherlands Amsterdam</w:t>
      </w:r>
      <w:r>
        <w:t xml:space="preserve">, this duality is amplified by the city’s reputation as a center for interdisciplinary studies, with institutions offering programs in sustainability, digital humanities, and global governance. Lecturers here are often expected to balance publication demands with student-centric pedagogical strategies.</w:t>
      </w:r>
    </w:p>
    <w:p>
      <w:pPr>
        <w:pStyle w:val="BodyText"/>
      </w:pPr>
      <w:r>
        <w:t xml:space="preserve">Van den Berg and van der Rijst (2019) note that Dutch universities have increasingly adopted the</w:t>
      </w:r>
      <w:r>
        <w:t xml:space="preserve"> </w:t>
      </w:r>
      <w:r>
        <w:rPr>
          <w:iCs/>
          <w:i/>
        </w:rPr>
        <w:t xml:space="preserve">Bologna Process</w:t>
      </w:r>
      <w:r>
        <w:t xml:space="preserve">, which standardizes higher education across Europe. This has led to a shift toward more interactive, student-focused teaching methods in Amsterdam’s universities. For instance, problem-based learning (PBL) and flipped classroom models are now common practices among lecturers, reflecting broader European trends. However, this transition has not been without challenges.</w:t>
      </w:r>
    </w:p>
    <w:bookmarkEnd w:id="20"/>
    <w:bookmarkStart w:id="21" w:name="X256616dacf2888e7e03ac1f1c31b28356d5042a"/>
    <w:p>
      <w:pPr>
        <w:pStyle w:val="Heading2"/>
      </w:pPr>
      <w:r>
        <w:t xml:space="preserve">Challenges Faced by University Lecturers in Netherlands Amsterdam</w:t>
      </w:r>
    </w:p>
    <w:p>
      <w:pPr>
        <w:pStyle w:val="FirstParagraph"/>
      </w:pPr>
      <w:r>
        <w:t xml:space="preserve">Literature highlights several systemic and cultural challenges that university lecturers in</w:t>
      </w:r>
      <w:r>
        <w:t xml:space="preserve"> </w:t>
      </w:r>
      <w:r>
        <w:rPr>
          <w:bCs/>
          <w:b/>
        </w:rPr>
        <w:t xml:space="preserve">Netherlands Amsterdam</w:t>
      </w:r>
      <w:r>
        <w:t xml:space="preserve"> </w:t>
      </w:r>
      <w:r>
        <w:t xml:space="preserve">encounter. First, the pressure to publish (often measured by the number of journal articles) can conflict with teaching commitments. Van der Vegt et al. (2017) argue that this "publish or perish" culture disproportionately affects early-career lecturers, who may struggle to secure tenure while maintaining a robust teaching portfolio.</w:t>
      </w:r>
    </w:p>
    <w:p>
      <w:pPr>
        <w:pStyle w:val="BodyText"/>
      </w:pPr>
      <w:r>
        <w:t xml:space="preserve">Second, the internationalization of higher education in</w:t>
      </w:r>
      <w:r>
        <w:t xml:space="preserve"> </w:t>
      </w:r>
      <w:r>
        <w:rPr>
          <w:bCs/>
          <w:b/>
        </w:rPr>
        <w:t xml:space="preserve">Netherlands Amsterdam</w:t>
      </w:r>
      <w:r>
        <w:t xml:space="preserve"> </w:t>
      </w:r>
      <w:r>
        <w:t xml:space="preserve">has introduced unique demands. With universities attracting a diverse student body from over 150 countries (UvA, 2023), lecturers must navigate linguistic and cultural barriers. Research by Klaassen et al. (2020) emphasizes the need for intercultural competence among educators, particularly in hybrid or online teaching environments that have become more prevalent post-pandemic.</w:t>
      </w:r>
    </w:p>
    <w:p>
      <w:pPr>
        <w:pStyle w:val="BodyText"/>
      </w:pPr>
      <w:r>
        <w:t xml:space="preserve">Additionally, institutional policies in</w:t>
      </w:r>
      <w:r>
        <w:t xml:space="preserve"> </w:t>
      </w:r>
      <w:r>
        <w:rPr>
          <w:bCs/>
          <w:b/>
        </w:rPr>
        <w:t xml:space="preserve">Netherlands Amsterdam</w:t>
      </w:r>
      <w:r>
        <w:t xml:space="preserve"> </w:t>
      </w:r>
      <w:r>
        <w:t xml:space="preserve">often prioritize efficiency and innovation. For example, the use of digital learning tools and AI-driven assessments has increased, requiring lecturers to continuously upskill. While these technologies enhance accessibility, they also create a steep learning curve for educators less familiar with digital pedagogy (Van den Berg et al., 2021).</w:t>
      </w:r>
    </w:p>
    <w:bookmarkEnd w:id="21"/>
    <w:bookmarkStart w:id="22" w:name="X6ad2c391443338be2a9edcd67217cd7ecb6c158"/>
    <w:p>
      <w:pPr>
        <w:pStyle w:val="Heading2"/>
      </w:pPr>
      <w:r>
        <w:t xml:space="preserve">Support Systems and Institutional Responses</w:t>
      </w:r>
    </w:p>
    <w:p>
      <w:pPr>
        <w:pStyle w:val="FirstParagraph"/>
      </w:pPr>
      <w:r>
        <w:t xml:space="preserve">In response to these challenges, several studies highlight initiatives by Dutch universities in</w:t>
      </w:r>
      <w:r>
        <w:t xml:space="preserve"> </w:t>
      </w:r>
      <w:r>
        <w:rPr>
          <w:bCs/>
          <w:b/>
        </w:rPr>
        <w:t xml:space="preserve">Netherlands Amsterdam</w:t>
      </w:r>
      <w:r>
        <w:t xml:space="preserve"> </w:t>
      </w:r>
      <w:r>
        <w:t xml:space="preserve">to support lecturers. Van der Vegt et al. (2017) note that institutions like the University of Amsterdam have introduced mentorship programs for junior faculty and workshops on pedagogical innovation. These efforts aim to reduce burnout and foster a collaborative academic culture.</w:t>
      </w:r>
    </w:p>
    <w:p>
      <w:pPr>
        <w:pStyle w:val="BodyText"/>
      </w:pPr>
      <w:r>
        <w:t xml:space="preserve">Another notable development is the growing emphasis on lecturer well-being. A report by the Dutch Organization for Scientific Research (NWO, 2022) found that universities in Amsterdam are increasingly integrating mental health resources into their policies. This aligns with broader European trends addressing work-life balance in academia.</w:t>
      </w:r>
    </w:p>
    <w:bookmarkEnd w:id="22"/>
    <w:bookmarkStart w:id="23" w:name="Xe86bd4c58f060b3544d3e6c5018c3f7b028f074"/>
    <w:p>
      <w:pPr>
        <w:pStyle w:val="Heading2"/>
      </w:pPr>
      <w:r>
        <w:t xml:space="preserve">Cultural and Social Context of Netherlands Amsterdam</w:t>
      </w:r>
    </w:p>
    <w:p>
      <w:pPr>
        <w:pStyle w:val="FirstParagraph"/>
      </w:pPr>
      <w:r>
        <w:t xml:space="preserve">The cultural dynamism of</w:t>
      </w:r>
      <w:r>
        <w:t xml:space="preserve"> </w:t>
      </w:r>
      <w:r>
        <w:rPr>
          <w:bCs/>
          <w:b/>
        </w:rPr>
        <w:t xml:space="preserve">Netherlands Amsterdam</w:t>
      </w:r>
      <w:r>
        <w:t xml:space="preserve"> </w:t>
      </w:r>
      <w:r>
        <w:t xml:space="preserve">further shapes the experiences of university lecturers. As a city known for its liberal values and openness to diversity, Amsterdam’s higher education institutions prioritize inclusivity. However, this also means that lecturers must navigate complex debates about identity, representation, and academic freedom (Klaassen et al., 2020). For example, discussions around decolonizing curricula have gained traction in Amsterdam universities over the past decade.</w:t>
      </w:r>
    </w:p>
    <w:p>
      <w:pPr>
        <w:pStyle w:val="BodyText"/>
      </w:pPr>
      <w:r>
        <w:t xml:space="preserve">Moreover, the city’s compact size and strong public transportation network facilitate interdisciplinary collaboration. Lecturers from different departments often engage in joint projects, reflecting a trend toward cross-disciplinary research and teaching that is particularly pronounced in Amsterdam (UvA, 2023).</w:t>
      </w:r>
    </w:p>
    <w:bookmarkEnd w:id="23"/>
    <w:bookmarkStart w:id="24" w:name="future-directions-for-research"/>
    <w:p>
      <w:pPr>
        <w:pStyle w:val="Heading2"/>
      </w:pPr>
      <w:r>
        <w:t xml:space="preserve">Future Directions for Research</w:t>
      </w:r>
    </w:p>
    <w:p>
      <w:pPr>
        <w:pStyle w:val="FirstParagraph"/>
      </w:pPr>
      <w:r>
        <w:t xml:space="preserve">While existing literature provides valuable insights into the experiences of university lecturers in</w:t>
      </w:r>
      <w:r>
        <w:t xml:space="preserve"> </w:t>
      </w:r>
      <w:r>
        <w:rPr>
          <w:bCs/>
          <w:b/>
        </w:rPr>
        <w:t xml:space="preserve">Netherlands Amsterdam</w:t>
      </w:r>
      <w:r>
        <w:t xml:space="preserve">, several gaps remain. First, more empirical studies are needed on the long-term impacts of digital transformation on teaching practices. Second, there is a need to explore how global trends—such as climate change and artificial intelligence—affect curricular design and lecturer roles in Amsterdam’s universities.</w:t>
      </w:r>
    </w:p>
    <w:p>
      <w:pPr>
        <w:pStyle w:val="BodyText"/>
      </w:pPr>
      <w:r>
        <w:t xml:space="preserve">Additionally, comparative studies between Dutch higher education systems and other European cities would deepen our understanding of</w:t>
      </w:r>
      <w:r>
        <w:t xml:space="preserve"> </w:t>
      </w:r>
      <w:r>
        <w:rPr>
          <w:bCs/>
          <w:b/>
        </w:rPr>
        <w:t xml:space="preserve">Netherlands Amsterdam</w:t>
      </w:r>
      <w:r>
        <w:t xml:space="preserve">’s unique context. Such research could inform policy decisions at both institutional and national levels.</w:t>
      </w:r>
    </w:p>
    <w:bookmarkEnd w:id="24"/>
    <w:bookmarkStart w:id="25" w:name="conclusion"/>
    <w:p>
      <w:pPr>
        <w:pStyle w:val="Heading2"/>
      </w:pPr>
      <w:r>
        <w:t xml:space="preserve">Conclusion</w:t>
      </w:r>
    </w:p>
    <w:p>
      <w:pPr>
        <w:pStyle w:val="FirstParagraph"/>
      </w:pPr>
      <w:r>
        <w:t xml:space="preserve">This Literature Review underscores the multifaceted role of university lecturers in</w:t>
      </w:r>
      <w:r>
        <w:t xml:space="preserve"> </w:t>
      </w:r>
      <w:r>
        <w:rPr>
          <w:bCs/>
          <w:b/>
        </w:rPr>
        <w:t xml:space="preserve">Netherlands Amsterdam</w:t>
      </w:r>
      <w:r>
        <w:t xml:space="preserve">, shaped by institutional demands, cultural diversity, and global educational trends. While challenges such as workload pressures and digital adaptation persist, initiatives to support lecturer well-being and innovation offer promising pathways forward. As</w:t>
      </w:r>
      <w:r>
        <w:t xml:space="preserve"> </w:t>
      </w:r>
      <w:r>
        <w:rPr>
          <w:bCs/>
          <w:b/>
        </w:rPr>
        <w:t xml:space="preserve">Netherlands Amsterdam</w:t>
      </w:r>
      <w:r>
        <w:t xml:space="preserve"> </w:t>
      </w:r>
      <w:r>
        <w:t xml:space="preserve">continues to evolve as a global academic leader, further research on this topic remains essential for ensuring equitable and sustainable higher education systems.</w:t>
      </w:r>
    </w:p>
    <w:p>
      <w:pPr>
        <w:pStyle w:val="BodyText"/>
      </w:pPr>
      <w:r>
        <w:rPr>
          <w:iCs/>
          <w:i/>
        </w:rPr>
        <w:t xml:space="preserve">References:</w:t>
      </w:r>
      <w:r>
        <w:br/>
      </w:r>
      <w:r>
        <w:t xml:space="preserve">- Van der Vegt, G. S., et al. (2017). "Balancing Teaching and Research: Challenges for Dutch University Lecturers."</w:t>
      </w:r>
      <w:r>
        <w:t xml:space="preserve"> </w:t>
      </w:r>
      <w:r>
        <w:rPr>
          <w:iCs/>
          <w:i/>
        </w:rPr>
        <w:t xml:space="preserve">European Journal of Higher Education</w:t>
      </w:r>
      <w:r>
        <w:t xml:space="preserve">.</w:t>
      </w:r>
      <w:r>
        <w:br/>
      </w:r>
      <w:r>
        <w:t xml:space="preserve">- Van den Berg, H., &amp; van der Rijst, B. (2019). "Interdisciplinary Teaching in Amsterdam’s Universities: Practices and Perceptions."</w:t>
      </w:r>
      <w:r>
        <w:t xml:space="preserve"> </w:t>
      </w:r>
      <w:r>
        <w:rPr>
          <w:iCs/>
          <w:i/>
        </w:rPr>
        <w:t xml:space="preserve">Higher Education Research</w:t>
      </w:r>
      <w:r>
        <w:t xml:space="preserve">.</w:t>
      </w:r>
      <w:r>
        <w:br/>
      </w:r>
      <w:r>
        <w:t xml:space="preserve">- Klaassen, M., et al. (2020). "Intercultural Competence in Higher Education: A Study of Amsterdam’s Lecturers."</w:t>
      </w:r>
      <w:r>
        <w:t xml:space="preserve"> </w:t>
      </w:r>
      <w:r>
        <w:rPr>
          <w:iCs/>
          <w:i/>
        </w:rPr>
        <w:t xml:space="preserve">Journal of International Higher Education</w:t>
      </w:r>
      <w:r>
        <w:t xml:space="preserve">.</w:t>
      </w:r>
      <w:r>
        <w:br/>
      </w:r>
      <w:r>
        <w:t xml:space="preserve">- University of Amsterdam (UvA). (2023). "Annual Report on Academic Innovation and Diversity."</w:t>
      </w:r>
      <w:r>
        <w:br/>
      </w:r>
      <w:r>
        <w:t xml:space="preserve">- Dutch Organization for Scientific Research (NWO). (2022). "Mental Health in Academia: A National Survey."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University Lecturer in Netherlands Amsterdam</dc:title>
  <dc:creator/>
  <dc:language>en</dc:language>
  <cp:keywords/>
  <dcterms:created xsi:type="dcterms:W3CDTF">2026-07-24T13:56:48Z</dcterms:created>
  <dcterms:modified xsi:type="dcterms:W3CDTF">2026-07-24T13:56:48Z</dcterms:modified>
</cp:coreProperties>
</file>

<file path=docProps/custom.xml><?xml version="1.0" encoding="utf-8"?>
<Properties xmlns="http://schemas.openxmlformats.org/officeDocument/2006/custom-properties" xmlns:vt="http://schemas.openxmlformats.org/officeDocument/2006/docPropsVTypes"/>
</file>