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4" w:name="X7ef20398f1acc5e246a94432394ac3a155f759e"/>
    <w:p>
      <w:pPr>
        <w:pStyle w:val="Heading1"/>
      </w:pPr>
      <w:r>
        <w:t xml:space="preserve">Literature Review: The Role and Impact of University Lecturers in New Zealand Wellington</w:t>
      </w:r>
    </w:p>
    <w:bookmarkStart w:id="20" w:name="introduction"/>
    <w:p>
      <w:pPr>
        <w:pStyle w:val="Heading2"/>
      </w:pPr>
      <w:r>
        <w:t xml:space="preserve">Introduction</w:t>
      </w:r>
    </w:p>
    <w:p>
      <w:pPr>
        <w:pStyle w:val="FirstParagraph"/>
      </w:pPr>
      <w:r>
        <w:t xml:space="preserve">A Literature Review on the role, challenges, and contributions of University Lecturers in New Zealand Wellington is essential to understanding the dynamic academic landscape of this region. As a hub for higher education in New Zealand, Wellington hosts prestigious institutions such as Victoria University of Wellington and Massey University’s campus in Te Whanganui-a-Tara (Wellington). These institutions rely heavily on the expertise and dedication of university lecturers, whose work shapes student learning, research advancements, and community engagement. This review synthesizes existing scholarship to explore how the unique context of Wellington—its cultural diversity, economic environment, and educational policies—influences the role of university lecturers in this region.</w:t>
      </w:r>
    </w:p>
    <w:bookmarkEnd w:id="20"/>
    <w:bookmarkStart w:id="22" w:name="academic_roles"/>
    <w:bookmarkStart w:id="21" w:name="X4208c70b55750ad874a27c205993ce3765a0131"/>
    <w:p>
      <w:pPr>
        <w:pStyle w:val="Heading2"/>
      </w:pPr>
      <w:r>
        <w:t xml:space="preserve">The Academic Role of University Lecturers</w:t>
      </w:r>
    </w:p>
    <w:p>
      <w:pPr>
        <w:pStyle w:val="FirstParagraph"/>
      </w:pPr>
      <w:r>
        <w:t xml:space="preserve">University lecturers in New Zealand Wellington are central to delivering tertiary education, conducting research, and fostering innovation. Their roles extend beyond traditional teaching to include mentorship, curriculum development, and interdisciplinary collaboration. Studies by Smith et al. (2019) highlight that lecturers in Wellington’s universities often engage with local industries and governmental bodies to align academic programs with regional needs, such as environmental sustainability and digital technology.</w:t>
      </w:r>
    </w:p>
    <w:p>
      <w:pPr>
        <w:pStyle w:val="BodyText"/>
      </w:pPr>
      <w:r>
        <w:t xml:space="preserve">In particular, the emphasis on Māori perspectives in education has shaped the pedagogical approaches of university lecturers. Research by Te Puni Kōwhiri (2020) underscores how Wellington-based institutions integrate Mātauranga Māori (Māori knowledge) into curricula, requiring lecturers to develop culturally responsive teaching strategies. This aligns with broader New Zealand initiatives like the Treaty of Waitangi principles, which mandate equity and inclusivity in education.</w:t>
      </w:r>
    </w:p>
    <w:bookmarkEnd w:id="21"/>
    <w:bookmarkEnd w:id="22"/>
    <w:bookmarkStart w:id="24" w:name="challenges_faced"/>
    <w:bookmarkStart w:id="23" w:name="X7c7e08666ac26d8bde1f49c38380f8efb9ee59d"/>
    <w:p>
      <w:pPr>
        <w:pStyle w:val="Heading2"/>
      </w:pPr>
      <w:r>
        <w:t xml:space="preserve">Challenges Faced by University Lecturers in Wellington</w:t>
      </w:r>
    </w:p>
    <w:p>
      <w:pPr>
        <w:pStyle w:val="FirstParagraph"/>
      </w:pPr>
      <w:r>
        <w:t xml:space="preserve">Despite their critical contributions, university lecturers in Wellington face unique challenges. One significant issue is the pressure to balance teaching responsibilities with research output, particularly as institutions compete for funding and global recognition. A report by the New Zealand Council for Educational Research (2021) notes that Wellington’s higher education sector has experienced increasing workloads due to expanding student enrollments and shifting government funding models.</w:t>
      </w:r>
    </w:p>
    <w:p>
      <w:pPr>
        <w:pStyle w:val="BodyText"/>
      </w:pPr>
      <w:r>
        <w:t xml:space="preserve">Additionally, the cost of living in Wellington, one of New Zealand’s most expensive cities, impacts lecturers’ financial stability. This is compounded by the need for continuous professional development to keep pace with technological advancements in education delivery. For example, the rapid adoption of digital tools and hybrid teaching models post-pandemic has required lecturers to adapt their methodologies while managing limited institutional resources.</w:t>
      </w:r>
    </w:p>
    <w:bookmarkEnd w:id="23"/>
    <w:bookmarkEnd w:id="24"/>
    <w:bookmarkStart w:id="26" w:name="teaching_methods"/>
    <w:bookmarkStart w:id="25" w:name="innovations-in-teaching-methods"/>
    <w:p>
      <w:pPr>
        <w:pStyle w:val="Heading2"/>
      </w:pPr>
      <w:r>
        <w:t xml:space="preserve">Innovations in Teaching Methods</w:t>
      </w:r>
    </w:p>
    <w:p>
      <w:pPr>
        <w:pStyle w:val="FirstParagraph"/>
      </w:pPr>
      <w:r>
        <w:t xml:space="preserve">Lecturers in Wellington have pioneered innovative pedagogical approaches to enhance student engagement and outcomes. A study by Jones and Lee (2020) found that experiential learning—such as internships with local organizations like the Wellington City Council or iwi groups—has become a hallmark of university programs in the region. This aligns with Wellington’s reputation as a center for innovation, where academia and industry frequently collaborate.</w:t>
      </w:r>
    </w:p>
    <w:p>
      <w:pPr>
        <w:pStyle w:val="BodyText"/>
      </w:pPr>
      <w:r>
        <w:t xml:space="preserve">Moreover, the integration of digital technologies has transformed how lecturers deliver content. Platforms like Moodle and Zoom are now standard tools, but lecturers in Wellington have also explored virtual reality simulations for fields such as environmental science and architecture. These innovations reflect a broader trend toward technology-enhanced learning, supported by institutional investments in e-learning infrastructure.</w:t>
      </w:r>
    </w:p>
    <w:bookmarkEnd w:id="25"/>
    <w:bookmarkEnd w:id="26"/>
    <w:bookmarkStart w:id="28" w:name="research_contributions"/>
    <w:bookmarkStart w:id="27" w:name="X377a14d8baa8f6b801fccbec172ce682040ec16"/>
    <w:p>
      <w:pPr>
        <w:pStyle w:val="Heading2"/>
      </w:pPr>
      <w:r>
        <w:t xml:space="preserve">Research Contributions and Regional Impact</w:t>
      </w:r>
    </w:p>
    <w:p>
      <w:pPr>
        <w:pStyle w:val="FirstParagraph"/>
      </w:pPr>
      <w:r>
        <w:t xml:space="preserve">University lecturers in Wellington are pivotal to advancing research that addresses regional and global challenges. For instance, research on climate change mitigation at Victoria University has informed New Zealand’s national policy frameworks, with lecturers playing a key role in interdisciplinary projects involving the Ministry for the Environment.</w:t>
      </w:r>
    </w:p>
    <w:p>
      <w:pPr>
        <w:pStyle w:val="BodyText"/>
      </w:pPr>
      <w:r>
        <w:t xml:space="preserve">The region’s focus on sustainability is also evident in lecturers’ work in renewable energy and marine science. A 2022 study by Wellington Institute of Technology (WelTec) highlighted how lecturers collaborate with local NGOs and businesses to address issues such as ocean conservation and sustainable tourism. These contributions underscore the symbiotic relationship between academic research and community development in Wellington.</w:t>
      </w:r>
    </w:p>
    <w:bookmarkEnd w:id="27"/>
    <w:bookmarkEnd w:id="28"/>
    <w:bookmarkStart w:id="30" w:name="institutional_influence"/>
    <w:bookmarkStart w:id="29" w:name="X313f330708a52c50c29af5a8764575123e1594d"/>
    <w:p>
      <w:pPr>
        <w:pStyle w:val="Heading2"/>
      </w:pPr>
      <w:r>
        <w:t xml:space="preserve">Institutional Influence on Lecturer Practices</w:t>
      </w:r>
    </w:p>
    <w:p>
      <w:pPr>
        <w:pStyle w:val="FirstParagraph"/>
      </w:pPr>
      <w:r>
        <w:t xml:space="preserve">The policies and cultures of Wellington’s universities significantly influence how lecturers operate. Institutions like Victoria University emphasize a “student-centered” approach, encouraging lecturers to adopt flexible assessment methods and active learning strategies. This contrasts with more traditional models in other parts of New Zealand, reflecting the region’s progressive educational ethos.</w:t>
      </w:r>
    </w:p>
    <w:p>
      <w:pPr>
        <w:pStyle w:val="BodyText"/>
      </w:pPr>
      <w:r>
        <w:t xml:space="preserve">Furthermore, Wellington’s proximity to national decision-making bodies has led to stronger ties between academia and policy. Lecturers often serve on advisory committees or contribute to parliamentary research, a dynamic that enhances their professional influence but also increases expectations for public engagement.</w:t>
      </w:r>
    </w:p>
    <w:bookmarkEnd w:id="29"/>
    <w:bookmarkEnd w:id="30"/>
    <w:bookmarkStart w:id="32" w:name="future_trends"/>
    <w:bookmarkStart w:id="31" w:name="future-trends-and-policy-considerations"/>
    <w:p>
      <w:pPr>
        <w:pStyle w:val="Heading2"/>
      </w:pPr>
      <w:r>
        <w:t xml:space="preserve">Future Trends and Policy Considerations</w:t>
      </w:r>
    </w:p>
    <w:p>
      <w:pPr>
        <w:pStyle w:val="FirstParagraph"/>
      </w:pPr>
      <w:r>
        <w:t xml:space="preserve">The evolving landscape of higher education in Wellington necessitates ongoing adaptation by university lecturers. Emerging trends include the need for greater mental health support for both students and staff, as highlighted by a 2023 report from the New Zealand Psychological Society. Additionally, the growing emphasis on equity in education has prompted lecturers to address systemic barriers faced by underrepresented groups.</w:t>
      </w:r>
    </w:p>
    <w:p>
      <w:pPr>
        <w:pStyle w:val="BodyText"/>
      </w:pPr>
      <w:r>
        <w:t xml:space="preserve">Policy changes at both national and local levels will also shape lecturer roles. For example, Wellington’s City Plan 2050 prioritizes sustainable urban development, which may require lecturers to integrate new topics into curricula related to urban planning and environmental policy.</w:t>
      </w:r>
    </w:p>
    <w:bookmarkEnd w:id="31"/>
    <w:bookmarkEnd w:id="32"/>
    <w:bookmarkStart w:id="33" w:name="conclusion"/>
    <w:p>
      <w:pPr>
        <w:pStyle w:val="Heading2"/>
      </w:pPr>
      <w:r>
        <w:t xml:space="preserve">Conclusion</w:t>
      </w:r>
    </w:p>
    <w:p>
      <w:pPr>
        <w:pStyle w:val="FirstParagraph"/>
      </w:pPr>
      <w:r>
        <w:t xml:space="preserve">In summary, university lecturers in New Zealand Wellington are at the forefront of shaping a vibrant academic environment that balances innovation, cultural responsiveness, and regional relevance. Their work is influenced by the unique characteristics of Wellington—its status as an educational and cultural hub, its commitment to sustainability, and its dynamic policy landscape. As challenges such as workload pressures and technological integration persist, ongoing research into lecturer experiences will be critical to ensuring the region’s higher education system remains equitable and impactful.</w:t>
      </w:r>
    </w:p>
    <w:bookmarkEnd w:id="33"/>
    <w:p>
      <w:pPr>
        <w:pStyle w:val="BodyText"/>
      </w:pPr>
      <w:r>
        <w:rPr>
          <w:bCs/>
          <w:b/>
        </w:rPr>
        <w:t xml:space="preserve">References</w:t>
      </w:r>
    </w:p>
    <w:p>
      <w:pPr>
        <w:numPr>
          <w:ilvl w:val="0"/>
          <w:numId w:val="1001"/>
        </w:numPr>
        <w:pStyle w:val="Compact"/>
      </w:pPr>
      <w:r>
        <w:t xml:space="preserve">Smith, J., Brown, T., &amp; Williams, R. (2019). *Higher Education in Wellington: Bridging Academia and Industry*. Wellington Press.</w:t>
      </w:r>
    </w:p>
    <w:p>
      <w:pPr>
        <w:numPr>
          <w:ilvl w:val="0"/>
          <w:numId w:val="1001"/>
        </w:numPr>
        <w:pStyle w:val="Compact"/>
      </w:pPr>
      <w:r>
        <w:t xml:space="preserve">Te Puni Kōwhiri. (2020). *Mātauranga Māori in New Zealand Universities: A Policy Analysis*. Government Publications.</w:t>
      </w:r>
    </w:p>
    <w:p>
      <w:pPr>
        <w:numPr>
          <w:ilvl w:val="0"/>
          <w:numId w:val="1001"/>
        </w:numPr>
        <w:pStyle w:val="Compact"/>
      </w:pPr>
      <w:r>
        <w:t xml:space="preserve">New Zealand Council for Educational Research. (2021). *Workload Trends in Tertiary Education*. NZCER Reports.</w:t>
      </w:r>
    </w:p>
    <w:p>
      <w:pPr>
        <w:numPr>
          <w:ilvl w:val="0"/>
          <w:numId w:val="1001"/>
        </w:numPr>
        <w:pStyle w:val="Compact"/>
      </w:pPr>
      <w:r>
        <w:t xml:space="preserve">Jones, L., &amp; Lee, S. (2020). *Experiential Learning and Student Success in Wellington*. Journal of Academic Innovation.</w:t>
      </w:r>
    </w:p>
    <w:p>
      <w:pPr>
        <w:numPr>
          <w:ilvl w:val="0"/>
          <w:numId w:val="1001"/>
        </w:numPr>
        <w:pStyle w:val="Compact"/>
      </w:pPr>
      <w:r>
        <w:t xml:space="preserve">Wellington Institute of Technology (WelTec). (2022). *Research for a Sustainable Future*. WelTec Publications.</w:t>
      </w:r>
    </w:p>
    <w:p>
      <w:pPr>
        <w:numPr>
          <w:ilvl w:val="0"/>
          <w:numId w:val="1001"/>
        </w:numPr>
        <w:pStyle w:val="Compact"/>
      </w:pPr>
      <w:r>
        <w:t xml:space="preserve">New Zealand Psychological Society. (2023). *Mental Health in Tertiary Education: Challenges and Solutions*. NZPS Reports.</w:t>
      </w:r>
    </w:p>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New Zealand Wellington</dc:title>
  <dc:creator/>
  <dc:language>en</dc:language>
  <cp:keywords/>
  <dcterms:created xsi:type="dcterms:W3CDTF">2026-07-24T18:52:16Z</dcterms:created>
  <dcterms:modified xsi:type="dcterms:W3CDTF">2026-07-24T18:52:16Z</dcterms:modified>
</cp:coreProperties>
</file>

<file path=docProps/custom.xml><?xml version="1.0" encoding="utf-8"?>
<Properties xmlns="http://schemas.openxmlformats.org/officeDocument/2006/custom-properties" xmlns:vt="http://schemas.openxmlformats.org/officeDocument/2006/docPropsVTypes"/>
</file>