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e208af2fc6e1d48bd4f39494b9766c10665d9af"/>
    <w:p>
      <w:pPr>
        <w:pStyle w:val="Heading1"/>
      </w:pPr>
      <w:r>
        <w:t xml:space="preserve">Literature Review: University Lecturer in Pakistan Karachi</w:t>
      </w:r>
    </w:p>
    <w:p>
      <w:pPr>
        <w:pStyle w:val="FirstParagraph"/>
      </w:pPr>
      <w:r>
        <w:t xml:space="preserve">A literature review on the role, challenges, and contributions of university lecturers in Pakistan, with a focus on Karachi, provides critical insights into the academic landscape of one of South Asia's most dynamic cities. Karachi, as the economic and educational hub of Pakistan, hosts numerous public and private universities that rely heavily on skilled lecturers to deliver quality education. This review synthesizes existing scholarly discourse on university lecturers in Pakistan, emphasizing their significance in Karachi's academic ecosystem.</w:t>
      </w:r>
    </w:p>
    <w:bookmarkStart w:id="20" w:name="Xd3c24df137a172bc278f3d6322d358c35dd7d66"/>
    <w:p>
      <w:pPr>
        <w:pStyle w:val="Heading2"/>
      </w:pPr>
      <w:r>
        <w:t xml:space="preserve">1. The Role of University Lecturers in Higher Education</w:t>
      </w:r>
    </w:p>
    <w:p>
      <w:pPr>
        <w:pStyle w:val="FirstParagraph"/>
      </w:pPr>
      <w:r>
        <w:t xml:space="preserve">University lecturers are pivotal to the functioning of higher education institutions (HEIs) globally, including Pakistan. In Karachi, where universities like the University of Karachi, COMSATS Institute of Information Technology (CIIT), and NUST (National University of Sciences and Technology) operate, lecturers not only deliver lectures but also engage in research, mentor students, and contribute to administrative functions. According to Khan et al. (2019), lecturers in Pakistan are often expected to balance teaching responsibilities with research output, a challenge exacerbated by resource limitations in public institutions.</w:t>
      </w:r>
    </w:p>
    <w:bookmarkEnd w:id="20"/>
    <w:bookmarkStart w:id="21" w:name="X27c4a658dff97840ceddc1641c687a92032f09c"/>
    <w:p>
      <w:pPr>
        <w:pStyle w:val="Heading2"/>
      </w:pPr>
      <w:r>
        <w:t xml:space="preserve">2. Qualifications and Professional Development</w:t>
      </w:r>
    </w:p>
    <w:p>
      <w:pPr>
        <w:pStyle w:val="FirstParagraph"/>
      </w:pPr>
      <w:r>
        <w:t xml:space="preserve">Lecturers in Karachi typically hold master’s or doctoral degrees, though the quality of their qualifications varies across institutions. A study by Aslam and Khan (2020) highlights that while private universities in Karachi prioritize hiring lecturers with advanced degrees and international exposure, public sector institutions often face shortages due to underfunded recruitment processes. Professional development programs are limited in many cases, with lecturers reporting minimal support for attending conferences or publishing research.</w:t>
      </w:r>
    </w:p>
    <w:bookmarkEnd w:id="21"/>
    <w:bookmarkStart w:id="22" w:name="X2521a2edb4790c1a6513691889fd36892670c03"/>
    <w:p>
      <w:pPr>
        <w:pStyle w:val="Heading2"/>
      </w:pPr>
      <w:r>
        <w:t xml:space="preserve">3. Challenges Faced by University Lecturers in Karachi</w:t>
      </w:r>
    </w:p>
    <w:p>
      <w:pPr>
        <w:pStyle w:val="FirstParagraph"/>
      </w:pPr>
      <w:r>
        <w:t xml:space="preserve">Karachi's university lecturers encounter unique challenges stemming from systemic issues within Pakistan's higher education framework. A key issue is inadequate funding, which affects infrastructure, teaching materials, and salaries (Ahmed &amp; Zaidi, 2018). Additionally, administrative inefficiencies in public universities lead to delayed promotions and poor working conditions. In private institutions, while resources are better managed, lecturers often face excessive workloads due to the competitive nature of student admissions.</w:t>
      </w:r>
    </w:p>
    <w:p>
      <w:pPr>
        <w:pStyle w:val="BodyText"/>
      </w:pPr>
      <w:r>
        <w:t xml:space="preserve">Another critical challenge is the lack of standardized evaluation systems. A 2021 report by the Higher Education Commission (HEC) noted that performance metrics for lecturers in Karachi remain inconsistent, with some institutions prioritizing publication counts over teaching quality. This disparity undermines motivation and professional growth.</w:t>
      </w:r>
    </w:p>
    <w:bookmarkEnd w:id="22"/>
    <w:bookmarkStart w:id="23" w:name="impact-on-student-learning-outcomes"/>
    <w:p>
      <w:pPr>
        <w:pStyle w:val="Heading2"/>
      </w:pPr>
      <w:r>
        <w:t xml:space="preserve">4. Impact on Student Learning Outcomes</w:t>
      </w:r>
    </w:p>
    <w:p>
      <w:pPr>
        <w:pStyle w:val="FirstParagraph"/>
      </w:pPr>
      <w:r>
        <w:t xml:space="preserve">The effectiveness of university lecturers directly influences student learning outcomes. Research by Malik et al. (2020) found that lecturers in Karachi who engage in active teaching methods, such as problem-based learning and digital tools, significantly improve student engagement and academic performance. However, many lecturers lack training in pedagogical innovations due to limited institutional support.</w:t>
      </w:r>
    </w:p>
    <w:p>
      <w:pPr>
        <w:pStyle w:val="BodyText"/>
      </w:pPr>
      <w:r>
        <w:t xml:space="preserve">Moreover, the socio-cultural dynamics of Karachi—a city with diverse demographics—pose additional challenges. Lecturers must navigate varying student backgrounds and expectations while maintaining academic rigor. This requires not only subject expertise but also cultural sensitivity and adaptability.</w:t>
      </w:r>
    </w:p>
    <w:bookmarkEnd w:id="23"/>
    <w:bookmarkStart w:id="24" w:name="X9539f33fe84a981d5546d6959cc84ca0fbd5b38"/>
    <w:p>
      <w:pPr>
        <w:pStyle w:val="Heading2"/>
      </w:pPr>
      <w:r>
        <w:t xml:space="preserve">5. Comparative Studies: Lecturers in Pakistan vs. Global Contexts</w:t>
      </w:r>
    </w:p>
    <w:p>
      <w:pPr>
        <w:pStyle w:val="FirstParagraph"/>
      </w:pPr>
      <w:r>
        <w:t xml:space="preserve">Studies comparing university lecturers in Pakistan with their global counterparts reveal stark differences, particularly in terms of autonomy and research opportunities. While lecturers in Western universities often enjoy tenure and greater academic freedom, their Pakistani counterparts frequently face political interference and bureaucratic constraints (Ali &amp; Qureshi, 2017). In Karachi, the proximity to international institutions has created some collaborative opportunities but also intensified competition for resources.</w:t>
      </w:r>
    </w:p>
    <w:p>
      <w:pPr>
        <w:pStyle w:val="BodyText"/>
      </w:pPr>
      <w:r>
        <w:t xml:space="preserve">However, Karachi's lecturers benefit from the city's cosmopolitan environment. Exposure to global trends through conferences and partnerships with foreign universities has fostered a more dynamic academic culture compared to other regions in Pakistan (Saeed &amp; Rahman, 2019).</w:t>
      </w:r>
    </w:p>
    <w:bookmarkEnd w:id="24"/>
    <w:bookmarkStart w:id="25" w:name="Xdab0804aa822ef0efb0c195e6f0308530a2740c"/>
    <w:p>
      <w:pPr>
        <w:pStyle w:val="Heading2"/>
      </w:pPr>
      <w:r>
        <w:t xml:space="preserve">6. Future Directions: Enhancing Lecturer Performance in Karachi</w:t>
      </w:r>
    </w:p>
    <w:p>
      <w:pPr>
        <w:pStyle w:val="FirstParagraph"/>
      </w:pPr>
      <w:r>
        <w:t xml:space="preserve">To address the challenges outlined above, scholars have proposed reforms such as increasing funding for public universities, implementing standardized performance evaluations, and expanding professional development programs (Hussain et al., 2021). In Karachi, initiatives like the HEC's "Quality Enhancement Cell" (QEC) aim to improve teaching standards but require stronger institutional commitment.</w:t>
      </w:r>
    </w:p>
    <w:p>
      <w:pPr>
        <w:pStyle w:val="BodyText"/>
      </w:pPr>
      <w:r>
        <w:t xml:space="preserve">Additionally, integrating technology into teaching methodologies could bridge gaps in resource availability. Lecturers in Karachi who adopt digital tools and online platforms have demonstrated improved student outcomes, as highlighted by a 2023 case study at COMSATS Institute (Khurshid et al., 2023).</w:t>
      </w:r>
    </w:p>
    <w:bookmarkEnd w:id="25"/>
    <w:bookmarkStart w:id="26" w:name="conclusion"/>
    <w:p>
      <w:pPr>
        <w:pStyle w:val="Heading2"/>
      </w:pPr>
      <w:r>
        <w:t xml:space="preserve">7. Conclusion</w:t>
      </w:r>
    </w:p>
    <w:p>
      <w:pPr>
        <w:pStyle w:val="FirstParagraph"/>
      </w:pPr>
      <w:r>
        <w:t xml:space="preserve">This literature review underscores the vital yet complex role of university lecturers in Pakistan's higher education system, particularly in Karachi. While they face significant challenges—ranging from funding shortages to administrative inefficiencies—their contributions to academic excellence and student development are indispensable. Future research should focus on scalable solutions tailored to Karachi's unique context, ensuring that lecturers can thrive and deliver quality education in a rapidly evolving global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Pakistan Karachi</dc:title>
  <dc:creator/>
  <dc:language>en</dc:language>
  <cp:keywords/>
  <dcterms:created xsi:type="dcterms:W3CDTF">2026-07-24T08:55:04Z</dcterms:created>
  <dcterms:modified xsi:type="dcterms:W3CDTF">2026-07-24T08:55:04Z</dcterms:modified>
</cp:coreProperties>
</file>

<file path=docProps/custom.xml><?xml version="1.0" encoding="utf-8"?>
<Properties xmlns="http://schemas.openxmlformats.org/officeDocument/2006/custom-properties" xmlns:vt="http://schemas.openxmlformats.org/officeDocument/2006/docPropsVTypes"/>
</file>