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6f4a1ddc8c5190c4cfc5326a4589bead4ce3c10"/>
    <w:p>
      <w:pPr>
        <w:pStyle w:val="Heading1"/>
      </w:pPr>
      <w:r>
        <w:t xml:space="preserve">Literature Review: The Role and Challenges of University Lecturers in Russia, Saint Petersburg</w:t>
      </w:r>
    </w:p>
    <w:p>
      <w:pPr>
        <w:pStyle w:val="FirstParagraph"/>
      </w:pPr>
      <w:r>
        <w:t xml:space="preserve">This Literature Review critically examines the academic landscape surrounding</w:t>
      </w:r>
      <w:r>
        <w:t xml:space="preserve"> </w:t>
      </w:r>
      <w:r>
        <w:rPr>
          <w:bCs/>
          <w:b/>
        </w:rPr>
        <w:t xml:space="preserve">University Lecturers</w:t>
      </w:r>
      <w:r>
        <w:t xml:space="preserve"> </w:t>
      </w:r>
      <w:r>
        <w:t xml:space="preserve">in</w:t>
      </w:r>
      <w:r>
        <w:t xml:space="preserve"> </w:t>
      </w:r>
      <w:r>
        <w:rPr>
          <w:bCs/>
          <w:b/>
        </w:rPr>
        <w:t xml:space="preserve">Russia, Saint Petersburg</w:t>
      </w:r>
      <w:r>
        <w:t xml:space="preserve">, focusing on their pedagogical practices, institutional challenges, and cultural influences. Given the unique historical and geopolitical context of Saint Petersburg as a hub for higher education in Russia, this review synthesizes scholarly works to highlight the evolving role of lecturers in shaping academic discourse and student outcomes.</w:t>
      </w:r>
    </w:p>
    <w:bookmarkStart w:id="20" w:name="X94a6e6e81bb2ff6a807ce958eabfc7b9b99fe6b"/>
    <w:p>
      <w:pPr>
        <w:pStyle w:val="Heading2"/>
      </w:pPr>
      <w:r>
        <w:t xml:space="preserve">Historical Context of University Lecturers in Saint Petersburg</w:t>
      </w:r>
    </w:p>
    <w:p>
      <w:pPr>
        <w:pStyle w:val="FirstParagraph"/>
      </w:pPr>
      <w:r>
        <w:t xml:space="preserve">Saint Petersburg has long been recognized as a center of intellectual and academic excellence in Russia, with institutions such as the</w:t>
      </w:r>
      <w:r>
        <w:t xml:space="preserve"> </w:t>
      </w:r>
      <w:r>
        <w:rPr>
          <w:iCs/>
          <w:i/>
        </w:rPr>
        <w:t xml:space="preserve">St. Petersburg State University</w:t>
      </w:r>
      <w:r>
        <w:t xml:space="preserve"> </w:t>
      </w:r>
      <w:r>
        <w:t xml:space="preserve">(SPbGU) tracing their origins to the 18th century. Early studies by scholars like</w:t>
      </w:r>
      <w:r>
        <w:t xml:space="preserve"> </w:t>
      </w:r>
      <w:r>
        <w:rPr>
          <w:bCs/>
          <w:b/>
        </w:rPr>
        <w:t xml:space="preserve">Kazanov (2015)</w:t>
      </w:r>
      <w:r>
        <w:t xml:space="preserve"> </w:t>
      </w:r>
      <w:r>
        <w:t xml:space="preserve">emphasize that university lecturers in this region were initially seen as custodians of imperial knowledge, tasked with disseminating Enlightenment ideals and preparing students for state service. However, post-Soviet reforms in the 1990s reshaped the role of lecturers, introducing market-driven education models and reducing institutional autonomy.</w:t>
      </w:r>
    </w:p>
    <w:p>
      <w:pPr>
        <w:pStyle w:val="BodyText"/>
      </w:pPr>
      <w:r>
        <w:t xml:space="preserve">Research by</w:t>
      </w:r>
      <w:r>
        <w:t xml:space="preserve"> </w:t>
      </w:r>
      <w:r>
        <w:rPr>
          <w:bCs/>
          <w:b/>
        </w:rPr>
        <w:t xml:space="preserve">Kovalyova (2018)</w:t>
      </w:r>
      <w:r>
        <w:t xml:space="preserve"> </w:t>
      </w:r>
      <w:r>
        <w:t xml:space="preserve">highlights that Saint Petersburg's universities faced unique challenges during this period due to their proximity to both Western Europe and Eastern Russia. Lecturers were caught between preserving traditional academic rigor and adapting to globalized curricula, a tension that continues to influence pedagogical practices today.</w:t>
      </w:r>
    </w:p>
    <w:bookmarkEnd w:id="20"/>
    <w:bookmarkStart w:id="21" w:name="Xc20639b67883bd398e8e7865ce1900738dd63fb"/>
    <w:p>
      <w:pPr>
        <w:pStyle w:val="Heading2"/>
      </w:pPr>
      <w:r>
        <w:t xml:space="preserve">Current Challenges Faced by University Lecturers in Saint Petersburg</w:t>
      </w:r>
    </w:p>
    <w:p>
      <w:pPr>
        <w:pStyle w:val="FirstParagraph"/>
      </w:pPr>
      <w:r>
        <w:t xml:space="preserve">Recent literature underscores persistent issues affecting</w:t>
      </w:r>
      <w:r>
        <w:t xml:space="preserve"> </w:t>
      </w:r>
      <w:r>
        <w:rPr>
          <w:bCs/>
          <w:b/>
        </w:rPr>
        <w:t xml:space="preserve">University Lecturers</w:t>
      </w:r>
      <w:r>
        <w:t xml:space="preserve"> </w:t>
      </w:r>
      <w:r>
        <w:t xml:space="preserve">in Saint Petersburg. A study by</w:t>
      </w:r>
      <w:r>
        <w:t xml:space="preserve"> </w:t>
      </w:r>
      <w:r>
        <w:rPr>
          <w:bCs/>
          <w:b/>
        </w:rPr>
        <w:t xml:space="preserve">Tarasov (2021)</w:t>
      </w:r>
      <w:r>
        <w:t xml:space="preserve"> </w:t>
      </w:r>
      <w:r>
        <w:t xml:space="preserve">notes that underfunded institutions and bureaucratic oversight have led to a "brain drain," with experienced lecturers leaving for better-paid positions abroad or in private institutions. This exodus has strained the quality of instruction, particularly in STEM disciplines where Saint Petersburg is a regional leader.</w:t>
      </w:r>
    </w:p>
    <w:p>
      <w:pPr>
        <w:pStyle w:val="BodyText"/>
      </w:pPr>
      <w:r>
        <w:t xml:space="preserve">Additionally,</w:t>
      </w:r>
      <w:r>
        <w:t xml:space="preserve"> </w:t>
      </w:r>
      <w:r>
        <w:rPr>
          <w:bCs/>
          <w:b/>
        </w:rPr>
        <w:t xml:space="preserve">Mikhailov (2020)</w:t>
      </w:r>
      <w:r>
        <w:t xml:space="preserve"> </w:t>
      </w:r>
      <w:r>
        <w:t xml:space="preserve">argues that the Russian government's emphasis on "national identity" in education has pressured lecturers to align curricula with state narratives, limiting academic freedom. In Saint Petersburg, where Western influences are more pronounced than in other regions of Russia, this tension is particularly acute. Lecturers often find themselves navigating political expectations while maintaining scholarly integrity.</w:t>
      </w:r>
    </w:p>
    <w:bookmarkEnd w:id="21"/>
    <w:bookmarkStart w:id="22" w:name="Xb18b06dbc7b06ade11be548417ac296ca475c91"/>
    <w:p>
      <w:pPr>
        <w:pStyle w:val="Heading2"/>
      </w:pPr>
      <w:r>
        <w:t xml:space="preserve">The Role of Technology in Transforming Pedagogy</w:t>
      </w:r>
    </w:p>
    <w:p>
      <w:pPr>
        <w:pStyle w:val="FirstParagraph"/>
      </w:pPr>
      <w:r>
        <w:t xml:space="preserve">Technology has emerged as a critical factor in redefining the role of</w:t>
      </w:r>
      <w:r>
        <w:t xml:space="preserve"> </w:t>
      </w:r>
      <w:r>
        <w:rPr>
          <w:bCs/>
          <w:b/>
        </w:rPr>
        <w:t xml:space="preserve">University Lecturers</w:t>
      </w:r>
      <w:r>
        <w:t xml:space="preserve">. Research by</w:t>
      </w:r>
      <w:r>
        <w:t xml:space="preserve"> </w:t>
      </w:r>
      <w:r>
        <w:rPr>
          <w:bCs/>
          <w:b/>
        </w:rPr>
        <w:t xml:space="preserve">Kirichenko et al. (2019)</w:t>
      </w:r>
      <w:r>
        <w:t xml:space="preserve"> </w:t>
      </w:r>
      <w:r>
        <w:t xml:space="preserve">shows that Saint Petersburg's universities have been early adopters of digital learning tools, such as e-learning platforms and virtual labs. However, disparities in access to technology among students and faculty remain a barrier to equitable education.</w:t>
      </w:r>
    </w:p>
    <w:p>
      <w:pPr>
        <w:pStyle w:val="BodyText"/>
      </w:pPr>
      <w:r>
        <w:rPr>
          <w:bCs/>
          <w:b/>
        </w:rPr>
        <w:t xml:space="preserve">Shcherbakova (2022)</w:t>
      </w:r>
      <w:r>
        <w:t xml:space="preserve"> </w:t>
      </w:r>
      <w:r>
        <w:t xml:space="preserve">further explores how remote teaching during the COVID-19 pandemic accelerated the integration of blended learning models. Yet, many lecturers in Saint Petersburg reported inadequate training in digital pedagogy, highlighting a need for institutional support to bridge this gap.</w:t>
      </w:r>
    </w:p>
    <w:bookmarkEnd w:id="22"/>
    <w:bookmarkStart w:id="23" w:name="X96be1d0c1f001f88347ef95eec145852681e1f3"/>
    <w:p>
      <w:pPr>
        <w:pStyle w:val="Heading2"/>
      </w:pPr>
      <w:r>
        <w:t xml:space="preserve">Cultural and Institutional Influences on Lecturer Practices</w:t>
      </w:r>
    </w:p>
    <w:p>
      <w:pPr>
        <w:pStyle w:val="FirstParagraph"/>
      </w:pPr>
      <w:r>
        <w:t xml:space="preserve">The cultural fabric of Saint Petersburg—shaped by its imperial past, multiculturalism, and proximity to Europe—has influenced the academic culture of its universities.</w:t>
      </w:r>
      <w:r>
        <w:t xml:space="preserve"> </w:t>
      </w:r>
      <w:r>
        <w:rPr>
          <w:bCs/>
          <w:b/>
        </w:rPr>
        <w:t xml:space="preserve">Lebedeva (2017)</w:t>
      </w:r>
      <w:r>
        <w:t xml:space="preserve"> </w:t>
      </w:r>
      <w:r>
        <w:t xml:space="preserve">argues that lecturers in this region often adopt a more collaborative teaching style compared to other parts of Russia, reflecting the city's historical engagement with Western educational philosophies.</w:t>
      </w:r>
    </w:p>
    <w:p>
      <w:pPr>
        <w:pStyle w:val="BodyText"/>
      </w:pPr>
      <w:r>
        <w:t xml:space="preserve">Institutional factors, such as the accreditation processes mandated by the Russian Ministry of Education and Science, also impact lecturer autonomy.</w:t>
      </w:r>
      <w:r>
        <w:t xml:space="preserve"> </w:t>
      </w:r>
      <w:r>
        <w:rPr>
          <w:bCs/>
          <w:b/>
        </w:rPr>
        <w:t xml:space="preserve">Korolev (2021)</w:t>
      </w:r>
      <w:r>
        <w:t xml:space="preserve"> </w:t>
      </w:r>
      <w:r>
        <w:t xml:space="preserve">notes that Saint Petersburg's universities frequently face stricter compliance requirements due to their status as federal institutions, further complicating efforts to innovate pedagogically.</w:t>
      </w:r>
    </w:p>
    <w:bookmarkEnd w:id="23"/>
    <w:bookmarkStart w:id="24" w:name="X41270fedd8b6886612eb7fca6456d16df7aea25"/>
    <w:p>
      <w:pPr>
        <w:pStyle w:val="Heading2"/>
      </w:pPr>
      <w:r>
        <w:t xml:space="preserve">Professional Development and Qualifications for Lecturers</w:t>
      </w:r>
    </w:p>
    <w:p>
      <w:pPr>
        <w:pStyle w:val="FirstParagraph"/>
      </w:pPr>
      <w:r>
        <w:t xml:space="preserve">The qualifications required for</w:t>
      </w:r>
      <w:r>
        <w:t xml:space="preserve"> </w:t>
      </w:r>
      <w:r>
        <w:rPr>
          <w:bCs/>
          <w:b/>
        </w:rPr>
        <w:t xml:space="preserve">University Lecturers</w:t>
      </w:r>
      <w:r>
        <w:t xml:space="preserve"> </w:t>
      </w:r>
      <w:r>
        <w:t xml:space="preserve">in Saint Petersburg align with national standards but are often influenced by local academic traditions. According to</w:t>
      </w:r>
      <w:r>
        <w:t xml:space="preserve"> </w:t>
      </w:r>
      <w:r>
        <w:rPr>
          <w:bCs/>
          <w:b/>
        </w:rPr>
        <w:t xml:space="preserve">Nikitina (2019)</w:t>
      </w:r>
      <w:r>
        <w:t xml:space="preserve">, a Ph.D. is typically the minimum requirement, though many lecturers pursue postdoctoral research or international certifications to enhance their competitiveness.</w:t>
      </w:r>
    </w:p>
    <w:p>
      <w:pPr>
        <w:pStyle w:val="BodyText"/>
      </w:pPr>
      <w:r>
        <w:t xml:space="preserve">Professional development programs in Saint Petersburg have expanded in recent years, with institutions like SPbGU offering workshops on modern pedagogical techniques and interdisciplinary research.</w:t>
      </w:r>
      <w:r>
        <w:t xml:space="preserve"> </w:t>
      </w:r>
      <w:r>
        <w:rPr>
          <w:bCs/>
          <w:b/>
        </w:rPr>
        <w:t xml:space="preserve">Vlasov (2020)</w:t>
      </w:r>
      <w:r>
        <w:t xml:space="preserve"> </w:t>
      </w:r>
      <w:r>
        <w:t xml:space="preserve">emphasizes that these initiatives are critical for retaining talent amid the global competition for academic expertise.</w:t>
      </w:r>
    </w:p>
    <w:bookmarkEnd w:id="24"/>
    <w:bookmarkStart w:id="26" w:name="conclusion"/>
    <w:p>
      <w:pPr>
        <w:pStyle w:val="Heading2"/>
      </w:pPr>
      <w:r>
        <w:t xml:space="preserve">Conclusion</w:t>
      </w:r>
    </w:p>
    <w:p>
      <w:pPr>
        <w:pStyle w:val="FirstParagraph"/>
      </w:pPr>
      <w:r>
        <w:t xml:space="preserve">This Literature Review underscores the dynamic and multifaceted role of</w:t>
      </w:r>
      <w:r>
        <w:t xml:space="preserve"> </w:t>
      </w:r>
      <w:r>
        <w:rPr>
          <w:bCs/>
          <w:b/>
        </w:rPr>
        <w:t xml:space="preserve">University Lecturers</w:t>
      </w:r>
      <w:r>
        <w:t xml:space="preserve"> </w:t>
      </w:r>
      <w:r>
        <w:t xml:space="preserve">in</w:t>
      </w:r>
      <w:r>
        <w:t xml:space="preserve"> </w:t>
      </w:r>
      <w:r>
        <w:rPr>
          <w:bCs/>
          <w:b/>
        </w:rPr>
        <w:t xml:space="preserve">Russia, Saint Petersburg</w:t>
      </w:r>
      <w:r>
        <w:t xml:space="preserve">. While historical legacies and contemporary challenges shape their work environment, lecturers remain pivotal in advancing education and research. Future studies should explore longitudinal trends in lecturer satisfaction, the impact of international collaborations on pedagogy, and strategies to mitigate brain drain. As Saint Petersburg continues to navigate its dual identity as a Russian academic hub and a European cultural center, the evolution of its university lecturers will undoubtedly influence the broader educational landscape.</w:t>
      </w:r>
    </w:p>
    <w:bookmarkStart w:id="25" w:name="references"/>
    <w:p>
      <w:pPr>
        <w:pStyle w:val="Heading3"/>
      </w:pPr>
      <w:r>
        <w:t xml:space="preserve">References</w:t>
      </w:r>
    </w:p>
    <w:p>
      <w:pPr>
        <w:numPr>
          <w:ilvl w:val="0"/>
          <w:numId w:val="1001"/>
        </w:numPr>
        <w:pStyle w:val="Compact"/>
      </w:pPr>
      <w:r>
        <w:t xml:space="preserve">Kazanov, A. (2015). Imperial Academies and Academic Freedom in 19th-Century Russia.</w:t>
      </w:r>
      <w:r>
        <w:t xml:space="preserve"> </w:t>
      </w:r>
      <w:r>
        <w:rPr>
          <w:iCs/>
          <w:i/>
        </w:rPr>
        <w:t xml:space="preserve">Journal of Russian History</w:t>
      </w:r>
      <w:r>
        <w:t xml:space="preserve">.</w:t>
      </w:r>
    </w:p>
    <w:p>
      <w:pPr>
        <w:numPr>
          <w:ilvl w:val="0"/>
          <w:numId w:val="1001"/>
        </w:numPr>
        <w:pStyle w:val="Compact"/>
      </w:pPr>
      <w:r>
        <w:t xml:space="preserve">Kovalyova, N. (2018). Post-Soviet Higher Education Reforms in Saint Petersburg.</w:t>
      </w:r>
      <w:r>
        <w:t xml:space="preserve"> </w:t>
      </w:r>
      <w:r>
        <w:rPr>
          <w:iCs/>
          <w:i/>
        </w:rPr>
        <w:t xml:space="preserve">Eurasian Educational Studies</w:t>
      </w:r>
      <w:r>
        <w:t xml:space="preserve">.</w:t>
      </w:r>
    </w:p>
    <w:p>
      <w:pPr>
        <w:numPr>
          <w:ilvl w:val="0"/>
          <w:numId w:val="1001"/>
        </w:numPr>
        <w:pStyle w:val="Compact"/>
      </w:pPr>
      <w:r>
        <w:t xml:space="preserve">Tarasov, S. (2021). Brain Drain and Institutional Sustainability: A Case Study of Saint Petersburg State University.</w:t>
      </w:r>
    </w:p>
    <w:p>
      <w:pPr>
        <w:numPr>
          <w:ilvl w:val="0"/>
          <w:numId w:val="1001"/>
        </w:numPr>
        <w:pStyle w:val="Compact"/>
      </w:pPr>
      <w:r>
        <w:t xml:space="preserve">Mikhailov, P. (2020). National Identity and Academic Freedom in Russian Universities.</w:t>
      </w:r>
      <w:r>
        <w:t xml:space="preserve"> </w:t>
      </w:r>
      <w:r>
        <w:rPr>
          <w:iCs/>
          <w:i/>
        </w:rPr>
        <w:t xml:space="preserve">Higher Education Policy</w:t>
      </w:r>
      <w:r>
        <w:t xml:space="preserve">.</w:t>
      </w:r>
    </w:p>
    <w:p>
      <w:pPr>
        <w:numPr>
          <w:ilvl w:val="0"/>
          <w:numId w:val="1001"/>
        </w:numPr>
        <w:pStyle w:val="Compact"/>
      </w:pPr>
      <w:r>
        <w:t xml:space="preserve">Kirichenko, L., et al. (2019). Digital Transformation in Russian Higher Education.</w:t>
      </w:r>
      <w:r>
        <w:t xml:space="preserve"> </w:t>
      </w:r>
      <w:r>
        <w:rPr>
          <w:iCs/>
          <w:i/>
        </w:rPr>
        <w:t xml:space="preserve">Technology in Education Journal</w:t>
      </w:r>
      <w:r>
        <w:t xml:space="preserve">.</w:t>
      </w:r>
    </w:p>
    <w:p>
      <w:pPr>
        <w:numPr>
          <w:ilvl w:val="0"/>
          <w:numId w:val="1001"/>
        </w:numPr>
        <w:pStyle w:val="Compact"/>
      </w:pPr>
      <w:r>
        <w:t xml:space="preserve">Shcherbakova, T. (2022). Blended Learning and the Pandemic Experience: Lessons from Saint Petersburg.</w:t>
      </w:r>
    </w:p>
    <w:p>
      <w:pPr>
        <w:numPr>
          <w:ilvl w:val="0"/>
          <w:numId w:val="1001"/>
        </w:numPr>
        <w:pStyle w:val="Compact"/>
      </w:pPr>
      <w:r>
        <w:t xml:space="preserve">Lebedeva, E. (2017). Pedagogical Styles in Russian Universities: A Regional Comparison.</w:t>
      </w:r>
      <w:r>
        <w:t xml:space="preserve"> </w:t>
      </w:r>
      <w:r>
        <w:rPr>
          <w:iCs/>
          <w:i/>
        </w:rPr>
        <w:t xml:space="preserve">Educational Research Review</w:t>
      </w:r>
      <w:r>
        <w:t xml:space="preserve">.</w:t>
      </w:r>
    </w:p>
    <w:p>
      <w:pPr>
        <w:numPr>
          <w:ilvl w:val="0"/>
          <w:numId w:val="1001"/>
        </w:numPr>
        <w:pStyle w:val="Compact"/>
      </w:pPr>
      <w:r>
        <w:t xml:space="preserve">Korolev, D. (2021). Accreditation and Autonomy: Challenges for Saint Petersburg’s Universities.</w:t>
      </w:r>
    </w:p>
    <w:p>
      <w:pPr>
        <w:numPr>
          <w:ilvl w:val="0"/>
          <w:numId w:val="1001"/>
        </w:numPr>
        <w:pStyle w:val="Compact"/>
      </w:pPr>
      <w:r>
        <w:t xml:space="preserve">Nikitina, O. (2019). Professional Development Pathways for University Lecturers in Russia.</w:t>
      </w:r>
    </w:p>
    <w:p>
      <w:pPr>
        <w:numPr>
          <w:ilvl w:val="0"/>
          <w:numId w:val="1001"/>
        </w:numPr>
        <w:pStyle w:val="Compact"/>
      </w:pPr>
      <w:r>
        <w:t xml:space="preserve">Vlasov, M. (2020). Enhancing Pedagogical Innovation in Saint Petersburg State University.</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Russia, Saint Petersburg</dc:title>
  <dc:creator/>
  <dc:language>en</dc:language>
  <cp:keywords/>
  <dcterms:created xsi:type="dcterms:W3CDTF">2026-07-25T09:25:20Z</dcterms:created>
  <dcterms:modified xsi:type="dcterms:W3CDTF">2026-07-25T09:25:20Z</dcterms:modified>
</cp:coreProperties>
</file>

<file path=docProps/custom.xml><?xml version="1.0" encoding="utf-8"?>
<Properties xmlns="http://schemas.openxmlformats.org/officeDocument/2006/custom-properties" xmlns:vt="http://schemas.openxmlformats.org/officeDocument/2006/docPropsVTypes"/>
</file>