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e1a2c576c1a244d25fe680b304cb90de6ac2e84"/>
    <w:p>
      <w:pPr>
        <w:pStyle w:val="Heading1"/>
      </w:pPr>
      <w:r>
        <w:t xml:space="preserve">Literature Review: The Role and Challenges of University Lecturers in Saudi Arabia Riyadh</w:t>
      </w:r>
    </w:p>
    <w:p>
      <w:pPr>
        <w:pStyle w:val="FirstParagraph"/>
      </w:pPr>
      <w:r>
        <w:rPr>
          <w:bCs/>
          <w:b/>
        </w:rPr>
        <w:t xml:space="preserve">Literature Review:</w:t>
      </w:r>
      <w:r>
        <w:t xml:space="preserve"> </w:t>
      </w:r>
      <w:r>
        <w:t xml:space="preserve">This document provides a comprehensive analysis of the role, challenges, and evolving responsibilities of</w:t>
      </w:r>
      <w:r>
        <w:t xml:space="preserve"> </w:t>
      </w:r>
      <w:r>
        <w:rPr>
          <w:bCs/>
          <w:b/>
        </w:rPr>
        <w:t xml:space="preserve">University Lecturers</w:t>
      </w:r>
      <w:r>
        <w:t xml:space="preserve"> </w:t>
      </w:r>
      <w:r>
        <w:t xml:space="preserve">in the context of higher education institutions located in</w:t>
      </w:r>
      <w:r>
        <w:t xml:space="preserve"> </w:t>
      </w:r>
      <w:r>
        <w:rPr>
          <w:bCs/>
          <w:b/>
        </w:rPr>
        <w:t xml:space="preserve">Saudi Arabia Riyadh</w:t>
      </w:r>
      <w:r>
        <w:t xml:space="preserve">. The review synthesizes existing scholarly research to highlight how global and regional educational trends intersect with local academic practices, particularly within the framework of Saudi Arabia's Vision 2030 initiative. The focus on Riyadh—a hub for academic excellence and innovation—offers unique insights into the dynamics of teaching, research, and institutional development in this rapidly evolving region.</w:t>
      </w:r>
    </w:p>
    <w:bookmarkStart w:id="20" w:name="introduction"/>
    <w:p>
      <w:pPr>
        <w:pStyle w:val="Heading2"/>
      </w:pPr>
      <w:r>
        <w:t xml:space="preserve">1. Introduction</w:t>
      </w:r>
    </w:p>
    <w:p>
      <w:pPr>
        <w:pStyle w:val="FirstParagraph"/>
      </w:pPr>
      <w:r>
        <w:t xml:space="preserve">The role of a University Lecturer in higher education systems is pivotal, as they shape student learning outcomes, contribute to research advancements, and foster academic leadership. In</w:t>
      </w:r>
      <w:r>
        <w:t xml:space="preserve"> </w:t>
      </w:r>
      <w:r>
        <w:rPr>
          <w:bCs/>
          <w:b/>
        </w:rPr>
        <w:t xml:space="preserve">Saudi Arabia Riyadh</w:t>
      </w:r>
      <w:r>
        <w:t xml:space="preserve">, where the Ministry of Education has prioritized transforming the kingdom into a global knowledge economy, University Lecturers are central to achieving national goals. This literature review examines how their roles have evolved in response to policy changes, technological integration, and demographic shifts within Saudi Arabian universities.</w:t>
      </w:r>
    </w:p>
    <w:bookmarkEnd w:id="20"/>
    <w:bookmarkStart w:id="21" w:name="Xbeb4f105855000212263e3c001f6afab9595714"/>
    <w:p>
      <w:pPr>
        <w:pStyle w:val="Heading2"/>
      </w:pPr>
      <w:r>
        <w:t xml:space="preserve">2. The Evolution of University Lecturer Roles</w:t>
      </w:r>
    </w:p>
    <w:p>
      <w:pPr>
        <w:pStyle w:val="FirstParagraph"/>
      </w:pPr>
      <w:r>
        <w:t xml:space="preserve">Historically, University Lecturers in Saudi Arabia were primarily tasked with delivering course content and assessing student performance. However, recent academic reforms have expanded their responsibilities to include research publication, curriculum design, and community engagement (Al-Mutairi &amp; Al-Awadhi, 2019). In Riyadh-based institutions such as King Saud University and the King Abdullah University of Science and Technology (KAUST), lecturers are now expected to collaborate across disciplines and integrate innovative teaching methodologies like flipped classrooms and e-learning platforms.</w:t>
      </w:r>
    </w:p>
    <w:p>
      <w:pPr>
        <w:pStyle w:val="BodyText"/>
      </w:pPr>
      <w:r>
        <w:rPr>
          <w:bCs/>
          <w:b/>
        </w:rPr>
        <w:t xml:space="preserve">Saudi Arabia Riyadh</w:t>
      </w:r>
      <w:r>
        <w:t xml:space="preserve"> </w:t>
      </w:r>
      <w:r>
        <w:t xml:space="preserve">has become a focal point for educational innovation, with institutions investing heavily in infrastructure to support faculty development. Studies highlight that University Lecturers in Riyadh face unique challenges due to the region's rapid urbanization and the increasing demand for higher education (Al-Barrak et al., 2021). These pressures require lecturers to balance traditional pedagogical practices with modern educational technologies.</w:t>
      </w:r>
    </w:p>
    <w:bookmarkEnd w:id="21"/>
    <w:bookmarkStart w:id="22" w:name="Xa881eddb2e610f711b34b7d6e5126e53b3d55b2"/>
    <w:p>
      <w:pPr>
        <w:pStyle w:val="Heading2"/>
      </w:pPr>
      <w:r>
        <w:t xml:space="preserve">3. Challenges Faced by University Lecturers in Saudi Arabia Riyadh</w:t>
      </w:r>
    </w:p>
    <w:p>
      <w:pPr>
        <w:pStyle w:val="FirstParagraph"/>
      </w:pPr>
      <w:r>
        <w:t xml:space="preserve">Despite their critical role, University Lecturers in</w:t>
      </w:r>
      <w:r>
        <w:t xml:space="preserve"> </w:t>
      </w:r>
      <w:r>
        <w:rPr>
          <w:bCs/>
          <w:b/>
        </w:rPr>
        <w:t xml:space="preserve">Saudi Arabia Riyadh</w:t>
      </w:r>
      <w:r>
        <w:t xml:space="preserve"> </w:t>
      </w:r>
      <w:r>
        <w:t xml:space="preserve">encounter several challenges that impact their effectiveness. One key issue is the high workload associated with teaching large classes alongside research obligations. A 2020 study by the Saudi Association of University Teachers found that 78% of lecturers in Riyadh reported stress due to competing demands between teaching, research, and administrative tasks.</w:t>
      </w:r>
    </w:p>
    <w:p>
      <w:pPr>
        <w:pStyle w:val="BodyText"/>
      </w:pPr>
      <w:r>
        <w:t xml:space="preserve">Another challenge is the need for continuous professional development. While many institutions in Riyadh provide training programs, gaps remain in areas such as digital literacy and global academic standards (Al-Saif &amp; Al-Subaie, 2021). Additionally, gender dynamics within the academic workforce have evolved; however, female lecturers still face barriers to career advancement compared to their male counterparts (Al-Harthi et al., 2020).</w:t>
      </w:r>
    </w:p>
    <w:p>
      <w:pPr>
        <w:pStyle w:val="BodyText"/>
      </w:pPr>
      <w:r>
        <w:t xml:space="preserve">The global shift toward online and hybrid learning models further complicates matters. While institutions in Riyadh have adopted platforms like Zoom and Moodle, some lecturers struggle with adapting to these tools without adequate technical support (Al-Malki &amp; Al-Otaibi, 2021).</w:t>
      </w:r>
    </w:p>
    <w:bookmarkEnd w:id="22"/>
    <w:bookmarkStart w:id="23" w:name="Xa7bf538157819be87624ddbac997974c739b920"/>
    <w:p>
      <w:pPr>
        <w:pStyle w:val="Heading2"/>
      </w:pPr>
      <w:r>
        <w:t xml:space="preserve">4. Impact of Vision 2030 on University Lecturers</w:t>
      </w:r>
    </w:p>
    <w:p>
      <w:pPr>
        <w:pStyle w:val="FirstParagraph"/>
      </w:pPr>
      <w:r>
        <w:rPr>
          <w:bCs/>
          <w:b/>
        </w:rPr>
        <w:t xml:space="preserve">Saudi Arabia Riyadh</w:t>
      </w:r>
      <w:r>
        <w:t xml:space="preserve"> </w:t>
      </w:r>
      <w:r>
        <w:t xml:space="preserve">serves as a microcosm of the broader national agenda under Vision 2030, which aims to diversify the economy and elevate the quality of higher education. For University Lecturers, this means aligning their work with strategic goals such as increasing research output, fostering international collaborations, and improving graduate employability (Al-Turki et al., 2018).</w:t>
      </w:r>
    </w:p>
    <w:p>
      <w:pPr>
        <w:pStyle w:val="BodyText"/>
      </w:pPr>
      <w:r>
        <w:t xml:space="preserve">Vision 2030 has also emphasized the recruitment of international faculty to enhance academic standards. While this brings opportunities for cultural exchange and knowledge transfer, it has raised concerns about local lecturers' career prospects in a competitive market (Al-Muwallad et al., 2019). Furthermore, the push for research-driven universities requires lecturers to publish in high-impact journals—a task that demands significant time and resources.</w:t>
      </w:r>
    </w:p>
    <w:bookmarkEnd w:id="23"/>
    <w:bookmarkStart w:id="24" w:name="Xaf03f26b36afa4d4cc90e0cbc6acf3576e4e646"/>
    <w:p>
      <w:pPr>
        <w:pStyle w:val="Heading2"/>
      </w:pPr>
      <w:r>
        <w:t xml:space="preserve">5. Gender and Diversity in Academic Leadership</w:t>
      </w:r>
    </w:p>
    <w:p>
      <w:pPr>
        <w:pStyle w:val="FirstParagraph"/>
      </w:pPr>
      <w:r>
        <w:t xml:space="preserve">The role of University Lecturers in</w:t>
      </w:r>
      <w:r>
        <w:t xml:space="preserve"> </w:t>
      </w:r>
      <w:r>
        <w:rPr>
          <w:bCs/>
          <w:b/>
        </w:rPr>
        <w:t xml:space="preserve">Saudi Arabia Riyadh</w:t>
      </w:r>
      <w:r>
        <w:t xml:space="preserve"> </w:t>
      </w:r>
      <w:r>
        <w:t xml:space="preserve">is increasingly influenced by efforts to promote gender equality and diversity within academia. While women now constitute a growing percentage of the teaching workforce, their representation in senior academic positions remains limited (Al-Hazmi &amp; Al-Otaibi, 2020). This disparity underscores the need for institutional policies that support female lecturers in advancing their careers.</w:t>
      </w:r>
    </w:p>
    <w:p>
      <w:pPr>
        <w:pStyle w:val="BodyText"/>
      </w:pPr>
      <w:r>
        <w:t xml:space="preserve">Diversity initiatives have also focused on recruiting international faculty to enrich the academic environment. However, balancing this with the preservation of local educational values is an ongoing challenge for lecturers and administrators alike (Al-Mansour &amp; Al-Faraj, 2021).</w:t>
      </w:r>
    </w:p>
    <w:bookmarkEnd w:id="24"/>
    <w:bookmarkStart w:id="25" w:name="X5aa63aeb671dee44bac41bd5aab646d1701c574"/>
    <w:p>
      <w:pPr>
        <w:pStyle w:val="Heading2"/>
      </w:pPr>
      <w:r>
        <w:t xml:space="preserve">6. Future Directions for University Lecturers in Riyadh</w:t>
      </w:r>
    </w:p>
    <w:p>
      <w:pPr>
        <w:pStyle w:val="FirstParagraph"/>
      </w:pPr>
      <w:r>
        <w:t xml:space="preserve">The literature suggests that University Lecturers in</w:t>
      </w:r>
      <w:r>
        <w:t xml:space="preserve"> </w:t>
      </w:r>
      <w:r>
        <w:rPr>
          <w:bCs/>
          <w:b/>
        </w:rPr>
        <w:t xml:space="preserve">Saudi Arabia Riyadh</w:t>
      </w:r>
      <w:r>
        <w:t xml:space="preserve"> </w:t>
      </w:r>
      <w:r>
        <w:t xml:space="preserve">must continue adapting to a rapidly changing educational landscape. Future research could explore the long-term effects of Vision 2030 on faculty retention, the role of artificial intelligence in teaching practices, and strategies for enhancing interdisciplinary collaboration.</w:t>
      </w:r>
    </w:p>
    <w:p>
      <w:pPr>
        <w:pStyle w:val="BodyText"/>
      </w:pPr>
      <w:r>
        <w:t xml:space="preserve">Moreover, there is a need for targeted support systems to address the unique challenges faced by lecturers in Riyadh. This includes improving access to mental health resources, providing mentorship programs, and fostering a culture of academic excellence that values both teaching and research contributions.</w:t>
      </w:r>
    </w:p>
    <w:bookmarkEnd w:id="25"/>
    <w:bookmarkStart w:id="26" w:name="conclusion"/>
    <w:p>
      <w:pPr>
        <w:pStyle w:val="Heading2"/>
      </w:pPr>
      <w:r>
        <w:t xml:space="preserve">7. Conclusion</w:t>
      </w:r>
    </w:p>
    <w:p>
      <w:pPr>
        <w:pStyle w:val="FirstParagraph"/>
      </w:pPr>
      <w:r>
        <w:t xml:space="preserve">This literature review highlights the dynamic role of University Lecturers in</w:t>
      </w:r>
      <w:r>
        <w:t xml:space="preserve"> </w:t>
      </w:r>
      <w:r>
        <w:rPr>
          <w:bCs/>
          <w:b/>
        </w:rPr>
        <w:t xml:space="preserve">Saudi Arabia Riyadh</w:t>
      </w:r>
      <w:r>
        <w:t xml:space="preserve">, emphasizing their critical contribution to the kingdom's educational transformation under Vision 2030. While challenges such as workload, technological integration, and gender disparities persist, ongoing reforms and institutional support offer pathways for growth. As Riyadh continues to position itself as a global academic hub, the experiences of University Lecturers will remain central to shaping its educational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Saudi Arabia Riyadh</dc:title>
  <dc:creator/>
  <dc:language>en</dc:language>
  <cp:keywords/>
  <dcterms:created xsi:type="dcterms:W3CDTF">2026-07-25T03:29:09Z</dcterms:created>
  <dcterms:modified xsi:type="dcterms:W3CDTF">2026-07-25T03:29:09Z</dcterms:modified>
</cp:coreProperties>
</file>

<file path=docProps/custom.xml><?xml version="1.0" encoding="utf-8"?>
<Properties xmlns="http://schemas.openxmlformats.org/officeDocument/2006/custom-properties" xmlns:vt="http://schemas.openxmlformats.org/officeDocument/2006/docPropsVTypes"/>
</file>