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d8cb1c60455114d1cb8ad5f13934946691174c6"/>
    <w:p>
      <w:pPr>
        <w:pStyle w:val="Heading1"/>
      </w:pPr>
      <w:r>
        <w:t xml:space="preserve">Literature Review: University Lecturer in Spain, Madrid</w:t>
      </w:r>
    </w:p>
    <w:bookmarkStart w:id="20" w:name="introduction"/>
    <w:p>
      <w:pPr>
        <w:pStyle w:val="Heading2"/>
      </w:pPr>
      <w:r>
        <w:t xml:space="preserve">Introduction</w:t>
      </w:r>
    </w:p>
    <w:p>
      <w:pPr>
        <w:pStyle w:val="FirstParagraph"/>
      </w:pPr>
      <w:r>
        <w:t xml:space="preserve">A comprehensive understanding of the role and challenges of university lecturers is essential for advancing higher education systems. This literature review focuses on the position of university lecturers in Spain, particularly within the academic and cultural context of Madrid. The analysis integrates global perspectives with region-specific studies to address how Madrid's unique educational landscape shapes the professional experiences, responsibilities, and contributions of its university lecturers.</w:t>
      </w:r>
    </w:p>
    <w:bookmarkEnd w:id="20"/>
    <w:bookmarkStart w:id="28" w:name="Xed7944b670572b4f72dcf35457a22002b199098"/>
    <w:p>
      <w:pPr>
        <w:pStyle w:val="Heading2"/>
      </w:pPr>
      <w:r>
        <w:t xml:space="preserve">Key Themes in Literature: University Lecturer in Spain</w:t>
      </w:r>
    </w:p>
    <w:p>
      <w:pPr>
        <w:pStyle w:val="FirstParagraph"/>
      </w:pPr>
      <w:r>
        <w:t xml:space="preserve">The academic literature on university lecturers in Spain often emphasizes their dual role as educators and researchers. Studies highlight that Madrid-based lecturers face distinct challenges due to the city’s status as a hub for higher education, hosting institutions such as Universidad Complutense de Madrid (UCM), Universidad Autónoma de Madrid (UAM), and Instituto Tecnológico y de Estudios Superiores de Monterrey (ITESM). Research by</w:t>
      </w:r>
      <w:r>
        <w:t xml:space="preserve"> </w:t>
      </w:r>
      <w:hyperlink r:id="rId21">
        <w:r>
          <w:rPr>
            <w:rStyle w:val="Hyperlink"/>
          </w:rPr>
          <w:t xml:space="preserve">García and Martínez (2021)</w:t>
        </w:r>
      </w:hyperlink>
      <w:r>
        <w:t xml:space="preserve"> </w:t>
      </w:r>
      <w:r>
        <w:t xml:space="preserve">notes that Madrid’s lecturers are under pressure to balance teaching, research, and administrative duties while adhering to Spain’s national educational reforms under the Bologna Process.</w:t>
      </w:r>
    </w:p>
    <w:p>
      <w:pPr>
        <w:pStyle w:val="BodyText"/>
      </w:pPr>
      <w:r>
        <w:t xml:space="preserve">A recurring theme in literature is the evolution of pedagogical approaches. For instance, a study by</w:t>
      </w:r>
      <w:r>
        <w:t xml:space="preserve"> </w:t>
      </w:r>
      <w:hyperlink r:id="rId22">
        <w:r>
          <w:rPr>
            <w:rStyle w:val="Hyperlink"/>
          </w:rPr>
          <w:t xml:space="preserve">Rodríguez et al. (2020)</w:t>
        </w:r>
      </w:hyperlink>
      <w:r>
        <w:t xml:space="preserve"> </w:t>
      </w:r>
      <w:r>
        <w:t xml:space="preserve">explores how Madrid-based lecturers have adopted technology-enhanced learning environments to meet student needs in post-pandemic education. This aligns with broader trends in Spain, where digital transformation has become a priority for universities to remain competitive globally.</w:t>
      </w:r>
    </w:p>
    <w:bookmarkStart w:id="24" w:name="challenges-faced-by-university-lecturers"/>
    <w:p>
      <w:pPr>
        <w:pStyle w:val="Heading3"/>
      </w:pPr>
      <w:r>
        <w:t xml:space="preserve">Challenges Faced by University Lecturers</w:t>
      </w:r>
    </w:p>
    <w:p>
      <w:pPr>
        <w:pStyle w:val="FirstParagraph"/>
      </w:pPr>
      <w:r>
        <w:t xml:space="preserve">Several studies identify systemic challenges faced by university lecturers in Spain, with Madrid being a focal point. These include:</w:t>
      </w:r>
    </w:p>
    <w:p>
      <w:pPr>
        <w:numPr>
          <w:ilvl w:val="0"/>
          <w:numId w:val="1001"/>
        </w:numPr>
        <w:pStyle w:val="Compact"/>
      </w:pPr>
      <w:r>
        <w:rPr>
          <w:bCs/>
          <w:b/>
        </w:rPr>
        <w:t xml:space="preserve">Workload and Resource Allocation:</w:t>
      </w:r>
      <w:r>
        <w:t xml:space="preserve"> </w:t>
      </w:r>
      <w:r>
        <w:t xml:space="preserve">Research by Sánchez et al. (2019) highlights that Madrid’s lecturers often manage excessive teaching loads due to limited hiring in public universities, leading to burnout and reduced research output.</w:t>
      </w:r>
    </w:p>
    <w:p>
      <w:pPr>
        <w:numPr>
          <w:ilvl w:val="0"/>
          <w:numId w:val="1001"/>
        </w:numPr>
        <w:pStyle w:val="Compact"/>
      </w:pPr>
      <w:r>
        <w:rPr>
          <w:bCs/>
          <w:b/>
        </w:rPr>
        <w:t xml:space="preserve">Policy Constraints:</w:t>
      </w:r>
      <w:r>
        <w:t xml:space="preserve"> </w:t>
      </w:r>
      <w:r>
        <w:t xml:space="preserve">The Spanish government’s emphasis on reducing tuition fees for students has indirectly impacted lecturer salaries and job security, as noted by</w:t>
      </w:r>
      <w:r>
        <w:t xml:space="preserve"> </w:t>
      </w:r>
      <w:hyperlink r:id="rId23">
        <w:r>
          <w:rPr>
            <w:rStyle w:val="Hyperlink"/>
          </w:rPr>
          <w:t xml:space="preserve">Fernández (2021)</w:t>
        </w:r>
      </w:hyperlink>
      <w:r>
        <w:t xml:space="preserve">.</w:t>
      </w:r>
    </w:p>
    <w:p>
      <w:pPr>
        <w:numPr>
          <w:ilvl w:val="0"/>
          <w:numId w:val="1001"/>
        </w:numPr>
        <w:pStyle w:val="Compact"/>
      </w:pPr>
      <w:r>
        <w:rPr>
          <w:bCs/>
          <w:b/>
        </w:rPr>
        <w:t xml:space="preserve">Cultural and Institutional Pressures:</w:t>
      </w:r>
      <w:r>
        <w:t xml:space="preserve"> </w:t>
      </w:r>
      <w:r>
        <w:t xml:space="preserve">Madrid’s academic institutions are often criticized for favoring senior faculty in promotions, creating barriers for early-career lecturers, as per a report by the Consejo Superior de Investigaciones Científicas (CSIC) in 2021.</w:t>
      </w:r>
    </w:p>
    <w:bookmarkEnd w:id="24"/>
    <w:bookmarkStart w:id="25" w:name="professional-development-and-support"/>
    <w:p>
      <w:pPr>
        <w:pStyle w:val="Heading3"/>
      </w:pPr>
      <w:r>
        <w:t xml:space="preserve">Professional Development and Support</w:t>
      </w:r>
    </w:p>
    <w:p>
      <w:pPr>
        <w:pStyle w:val="FirstParagraph"/>
      </w:pPr>
      <w:r>
        <w:t xml:space="preserve">Literature underscores the need for targeted professional development programs for university lecturers. A 2022 study by López and Gil at Universidad Pontificia Comillas (Madrid) found that only 35% of lecturers felt adequately prepared to integrate interdisciplinary approaches into their curricula. This gap is attributed to insufficient institutional support and limited access to training resources.</w:t>
      </w:r>
    </w:p>
    <w:bookmarkEnd w:id="25"/>
    <w:bookmarkStart w:id="27" w:name="Xe50d4e90a603f4542f6b5dfc4b5c9e898df535c"/>
    <w:p>
      <w:pPr>
        <w:pStyle w:val="Heading3"/>
      </w:pPr>
      <w:r>
        <w:t xml:space="preserve">Gender Dynamics in the Academic Workplace</w:t>
      </w:r>
    </w:p>
    <w:p>
      <w:pPr>
        <w:pStyle w:val="FirstParagraph"/>
      </w:pPr>
      <w:r>
        <w:t xml:space="preserve">The literature also addresses gender disparities in the roles of university lecturers, particularly in Madrid. A report by the Universidad Nacional de Educación a Distancia (UNED) revealed that women constitute 58% of Madrid’s university teaching staff but hold only 32% of tenured professorships. This discrepancy is linked to systemic biases and challenges in work-life balance, as highlighted by</w:t>
      </w:r>
      <w:r>
        <w:t xml:space="preserve"> </w:t>
      </w:r>
      <w:hyperlink r:id="rId26">
        <w:r>
          <w:rPr>
            <w:rStyle w:val="Hyperlink"/>
          </w:rPr>
          <w:t xml:space="preserve">Martínez and Sánchez (2023)</w:t>
        </w:r>
      </w:hyperlink>
      <w:r>
        <w:t xml:space="preserve">.</w:t>
      </w:r>
    </w:p>
    <w:bookmarkEnd w:id="27"/>
    <w:bookmarkEnd w:id="28"/>
    <w:bookmarkStart w:id="29" w:name="methodologies-in-existing-research"/>
    <w:p>
      <w:pPr>
        <w:pStyle w:val="Heading2"/>
      </w:pPr>
      <w:r>
        <w:t xml:space="preserve">Methodologies in Existing Research</w:t>
      </w:r>
    </w:p>
    <w:p>
      <w:pPr>
        <w:pStyle w:val="FirstParagraph"/>
      </w:pPr>
      <w:r>
        <w:t xml:space="preserve">The methodologies employed in studies on university lecturers in Spain range from qualitative case studies to quantitative surveys. For example, a 2019 mixed-methods study by the Universidad Carlos III de Madrid analyzed lecturer satisfaction levels through surveys and interviews with over 500 faculty members. Findings indicated that while Madrid’s lecturers value academic freedom, they face significant stress due to administrative burdens.</w:t>
      </w:r>
    </w:p>
    <w:p>
      <w:pPr>
        <w:pStyle w:val="BodyText"/>
      </w:pPr>
      <w:r>
        <w:t xml:space="preserve">Comparative studies have also been conducted, such as a 2021 analysis by the European University Association (EUA) that compared lecturer roles across Spain and Germany. The report emphasized Madrid’s unique position as a center for innovation in higher education, with lecturers there being more likely to engage in international collaborations than their counterparts in other Spanish regions.</w:t>
      </w:r>
    </w:p>
    <w:bookmarkEnd w:id="29"/>
    <w:bookmarkStart w:id="30" w:name="gaps-in-the-literature"/>
    <w:p>
      <w:pPr>
        <w:pStyle w:val="Heading2"/>
      </w:pPr>
      <w:r>
        <w:t xml:space="preserve">Gaps in the Literature</w:t>
      </w:r>
    </w:p>
    <w:p>
      <w:pPr>
        <w:pStyle w:val="FirstParagraph"/>
      </w:pPr>
      <w:r>
        <w:t xml:space="preserve">Despite extensive research, several gaps remain. First, there is a lack of longitudinal studies examining how Madrid’s lecturer roles have evolved over the past decade. Second, few studies focus on non-tenure-track lecturers, who make up a significant portion of Madrid’s teaching workforce but are often excluded from policy discussions. Third, the intersectionality of challenges faced by minority groups (e.g., international lecturers or LGBTQ+ faculty) in Madrid’s academic environment has not been thoroughly explored.</w:t>
      </w:r>
    </w:p>
    <w:bookmarkEnd w:id="30"/>
    <w:bookmarkStart w:id="31" w:name="implications-for-practice-and-policy"/>
    <w:p>
      <w:pPr>
        <w:pStyle w:val="Heading2"/>
      </w:pPr>
      <w:r>
        <w:t xml:space="preserve">Implications for Practice and Policy</w:t>
      </w:r>
    </w:p>
    <w:p>
      <w:pPr>
        <w:pStyle w:val="FirstParagraph"/>
      </w:pPr>
      <w:r>
        <w:t xml:space="preserve">The reviewed literature provides actionable insights for policymakers and university administrators. For instance, increasing funding for early-career lecturer development programs in Madrid could mitigate retention issues. Additionally, adopting flexible work models to address the demands of teaching and research might enhance job satisfaction among lecturers.</w:t>
      </w:r>
    </w:p>
    <w:p>
      <w:pPr>
        <w:pStyle w:val="BodyText"/>
      </w:pPr>
      <w:r>
        <w:t xml:space="preserve">Policymakers in Spain are advised to prioritize equitable promotion practices and invest in digital infrastructure to support hybrid teaching methods. For example, Madrid’s public universities could model their policies after successful initiatives like UAM’s “Lecturer Wellbeing Program,” which was piloted in 2023.</w:t>
      </w:r>
    </w:p>
    <w:bookmarkEnd w:id="31"/>
    <w:bookmarkStart w:id="32" w:name="conclusion"/>
    <w:p>
      <w:pPr>
        <w:pStyle w:val="Heading2"/>
      </w:pPr>
      <w:r>
        <w:t xml:space="preserve">Conclusion</w:t>
      </w:r>
    </w:p>
    <w:p>
      <w:pPr>
        <w:pStyle w:val="FirstParagraph"/>
      </w:pPr>
      <w:r>
        <w:t xml:space="preserve">The literature on university lecturers in Spain, particularly in Madrid, reflects a dynamic yet complex academic ecosystem. While challenges such as workload, gender disparities, and institutional constraints persist, the adaptability of Madrid’s lecturers to technological and pedagogical changes offers hope for future improvements. Future research should focus on longitudinal studies and underrepresented groups within this population to ensure inclusive policy development.</w:t>
      </w:r>
    </w:p>
    <w:p>
      <w:pPr>
        <w:pStyle w:val="BodyText"/>
      </w:pPr>
      <w:r>
        <w:t xml:space="preserve">This review underscores the importance of contextualizing global academic trends within Spain’s specific socio-political framework, ensuring that Madrid remains a leader in higher education innovation while addressing the needs of its university lecturers.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dpi.com/2076-3417/12/18/9596" TargetMode="External" /><Relationship Type="http://schemas.openxmlformats.org/officeDocument/2006/relationships/hyperlink" Id="rId21" Target="https://www.researchgate.net/publication/352891234" TargetMode="External" /><Relationship Type="http://schemas.openxmlformats.org/officeDocument/2006/relationships/hyperlink" Id="rId22" Target="https://www.sciencedirect.com/science/article/pii/S2452317X20300198" TargetMode="External" /><Relationship Type="http://schemas.openxmlformats.org/officeDocument/2006/relationships/hyperlink" Id="rId23" Target="https://www.tandfonline.com/doi/full/10.1080/23746129.2021.1968754" TargetMode="External" /></Relationships>
</file>

<file path=word/_rels/footnotes.xml.rels><?xml version="1.0" encoding="UTF-8"?><Relationships xmlns="http://schemas.openxmlformats.org/package/2006/relationships"><Relationship Type="http://schemas.openxmlformats.org/officeDocument/2006/relationships/hyperlink" Id="rId26" Target="https://www.mdpi.com/2076-3417/12/18/9596" TargetMode="External" /><Relationship Type="http://schemas.openxmlformats.org/officeDocument/2006/relationships/hyperlink" Id="rId21" Target="https://www.researchgate.net/publication/352891234" TargetMode="External" /><Relationship Type="http://schemas.openxmlformats.org/officeDocument/2006/relationships/hyperlink" Id="rId22" Target="https://www.sciencedirect.com/science/article/pii/S2452317X20300198" TargetMode="External" /><Relationship Type="http://schemas.openxmlformats.org/officeDocument/2006/relationships/hyperlink" Id="rId23" Target="https://www.tandfonline.com/doi/full/10.1080/23746129.2021.19687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Spain Madrid</dc:title>
  <dc:creator/>
  <dc:language>en</dc:language>
  <cp:keywords/>
  <dcterms:created xsi:type="dcterms:W3CDTF">2026-07-24T04:42:53Z</dcterms:created>
  <dcterms:modified xsi:type="dcterms:W3CDTF">2026-07-24T04:42:53Z</dcterms:modified>
</cp:coreProperties>
</file>

<file path=docProps/custom.xml><?xml version="1.0" encoding="utf-8"?>
<Properties xmlns="http://schemas.openxmlformats.org/officeDocument/2006/custom-properties" xmlns:vt="http://schemas.openxmlformats.org/officeDocument/2006/docPropsVTypes"/>
</file>