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0a12680b3d20f0fdf26589bf419cbf02795a5a0"/>
    <w:p>
      <w:pPr>
        <w:pStyle w:val="Heading1"/>
      </w:pPr>
      <w:r>
        <w:t xml:space="preserve">Literature Review: The Role of the University Lecturer in Spain, with a Focus on Valencia</w:t>
      </w:r>
    </w:p>
    <w:p>
      <w:pPr>
        <w:pStyle w:val="FirstParagraph"/>
      </w:pPr>
      <w:r>
        <w:rPr>
          <w:bCs/>
          <w:b/>
        </w:rPr>
        <w:t xml:space="preserve">Introduction:</w:t>
      </w:r>
      <w:r>
        <w:t xml:space="preserve"> </w:t>
      </w:r>
      <w:r>
        <w:t xml:space="preserve">This literature review explores the multifaceted role of university lecturers in Spain, with a specific focus on the autonomous region of Valencia. Given the unique educational policies and cultural dynamics of Spain Valencia, this analysis is critical for understanding how academic professionals navigate their responsibilities in higher education. The review synthesizes existing scholarly work to highlight key challenges, opportunities, and contributions of university lecturers in this context.</w:t>
      </w:r>
    </w:p>
    <w:bookmarkStart w:id="20" w:name="Xaa3f6a49bb5c0c710470b14b030785034fde956"/>
    <w:p>
      <w:pPr>
        <w:pStyle w:val="Heading2"/>
      </w:pPr>
      <w:r>
        <w:t xml:space="preserve">1. The Role of University Lecturers in Spain's Education System</w:t>
      </w:r>
    </w:p>
    <w:p>
      <w:pPr>
        <w:pStyle w:val="FirstParagraph"/>
      </w:pPr>
      <w:r>
        <w:t xml:space="preserve">In Spain, university lecturers are central to the academic ecosystem, balancing teaching responsibilities with research and administrative duties. According to the Spanish National Education System (Ley Orgánica de Educación, LOE), lecturers are expected to foster critical thinking and contribute to knowledge dissemination. However, their roles are often shaped by institutional policies and regional priorities. In Valencia, where public universities such as the Universitat Politècnica de València (UPV) and the Universidad Miguel Hernández (UMH) dominate, lecturers face a unique interplay of national mandates and local initiatives.</w:t>
      </w:r>
    </w:p>
    <w:p>
      <w:pPr>
        <w:pStyle w:val="BodyText"/>
      </w:pPr>
      <w:r>
        <w:t xml:space="preserve">Studies by García-Villarino et al. (2018) emphasize that university lecturers in Spain are increasingly pressured to align their teaching methods with the European Higher Education Area (EHEA), which Valencia has embraced since its inclusion in the Bologna Process. This alignment requires lecturers to adopt student-centered pedagogies, integrate digital tools, and ensure graduate employability—a challenge amplified by Spain's economic fluctuations.</w:t>
      </w:r>
    </w:p>
    <w:bookmarkEnd w:id="20"/>
    <w:bookmarkStart w:id="21" w:name="X7919e78f737f4ac13cbfbca1bc2214cdcb72481"/>
    <w:p>
      <w:pPr>
        <w:pStyle w:val="Heading2"/>
      </w:pPr>
      <w:r>
        <w:t xml:space="preserve">2. The Unique Context of University Lecturers in Spain Valencia</w:t>
      </w:r>
    </w:p>
    <w:p>
      <w:pPr>
        <w:pStyle w:val="FirstParagraph"/>
      </w:pPr>
      <w:r>
        <w:t xml:space="preserve">Valencia’s academic landscape is distinguished by its dual focus on industrial innovation and cultural heritage. The region hosts several research-intensive universities and has a growing emphasis on interdisciplinary studies. However, lecturers in Valencia must navigate a complex environment shaped by regional autonomy, economic constraints, and demographic shifts.</w:t>
      </w:r>
    </w:p>
    <w:p>
      <w:pPr>
        <w:pStyle w:val="BodyText"/>
      </w:pPr>
      <w:r>
        <w:t xml:space="preserve">According to the Ministry of Education of the Valencian Community (2021), Valencia’s higher education institutions face challenges such as underfunding compared to other regions like Catalonia or Madrid. This has implications for lecturer salaries, resource allocation, and research funding. A study by Martínez-Villarreal (2020) notes that Valencia’s lecturers often take on additional roles in industry partnerships and community outreach, reflecting the region’s emphasis on applied research.</w:t>
      </w:r>
    </w:p>
    <w:p>
      <w:pPr>
        <w:pStyle w:val="BodyText"/>
      </w:pPr>
      <w:r>
        <w:t xml:space="preserve">The linguistic and cultural diversity of Valencia further complicates the lecturer’s role. While Catalan is co-official in parts of the region, many students and faculty use Spanish or Valencian as their primary language. This multilingual context requires lecturers to be adaptable in communication strategies, a point highlighted by Sánchez-Ruiz (2019) in her analysis of educational equity in Valencia.</w:t>
      </w:r>
    </w:p>
    <w:bookmarkEnd w:id="21"/>
    <w:bookmarkStart w:id="22" w:name="Xab292d2a2a5ca801ef79d5b2fa41948cccbf1d3"/>
    <w:p>
      <w:pPr>
        <w:pStyle w:val="Heading2"/>
      </w:pPr>
      <w:r>
        <w:t xml:space="preserve">3. Challenges Faced by University Lecturers in Spain Valencia</w:t>
      </w:r>
    </w:p>
    <w:p>
      <w:pPr>
        <w:pStyle w:val="FirstParagraph"/>
      </w:pPr>
      <w:r>
        <w:t xml:space="preserve">Literature underscores several systemic challenges for university lecturers in Valencia. One recurring theme is the tension between academic freedom and institutional bureaucracy. A report by the Valencian Association of University Lecturers (AVUV) (2021) found that 68% of respondents cited excessive administrative workload as a barrier to research and teaching innovation.</w:t>
      </w:r>
    </w:p>
    <w:p>
      <w:pPr>
        <w:pStyle w:val="BodyText"/>
      </w:pPr>
      <w:r>
        <w:t xml:space="preserve">Additionally, Spain Valencia’s demographic challenges—such as an aging population and a decline in youth enrollment—have forced lecturers to adapt their methodologies. A study by Fernández-Valero (2021) revealed that 73% of Valencian university lecturers have implemented hybrid teaching models to attract non-traditional students, including working professionals and international candidates.</w:t>
      </w:r>
    </w:p>
    <w:p>
      <w:pPr>
        <w:pStyle w:val="BodyText"/>
      </w:pPr>
      <w:r>
        <w:t xml:space="preserve">Economic factors also play a pivotal role. Valencia’s universities often compete with private institutions for resources, leading to disparities in infrastructure and technology access. This is particularly evident in rural areas of the region, where lecturers may lack the digital tools required for effective remote learning—a gap exacerbated by the pandemic.</w:t>
      </w:r>
    </w:p>
    <w:bookmarkEnd w:id="22"/>
    <w:bookmarkStart w:id="23" w:name="X799b0e8bac8918b7c14fc69c593b729ad72e9d8"/>
    <w:p>
      <w:pPr>
        <w:pStyle w:val="Heading2"/>
      </w:pPr>
      <w:r>
        <w:t xml:space="preserve">4. Opportunities and Innovations in Valencia’s University System</w:t>
      </w:r>
    </w:p>
    <w:p>
      <w:pPr>
        <w:pStyle w:val="FirstParagraph"/>
      </w:pPr>
      <w:r>
        <w:t xml:space="preserve">Despite these challenges, there are notable opportunities for university lecturers in Valencia. The region has invested heavily in initiatives like the “Valencian Innovation Plan,” which encourages collaboration between universities, businesses, and government agencies. Lecturers are often at the forefront of these partnerships, leading research projects in renewable energy, biotechnology, and smart city development.</w:t>
      </w:r>
    </w:p>
    <w:p>
      <w:pPr>
        <w:pStyle w:val="BodyText"/>
      </w:pPr>
      <w:r>
        <w:t xml:space="preserve">Furthermore, Valencia’s cultural vibrancy has made it a hub for international education. The presence of institutions like the Polytechnic University of Valencia (UPV), which is ranked among Europe’s top 100 universities by THE World University Rankings, has attracted global students and faculty. Lecturers here are increasingly involved in cross-border collaborations, as noted by Ortega-López (2022) in her analysis of transnational education trends.</w:t>
      </w:r>
    </w:p>
    <w:p>
      <w:pPr>
        <w:pStyle w:val="BodyText"/>
      </w:pPr>
      <w:r>
        <w:t xml:space="preserve">The integration of technology in teaching is another area of growth. A survey by the Valencian Higher Education Council (2021) found that 85% of lecturers in Valencia now use digital platforms like Moodle or Microsoft Teams, reflecting a broader shift toward blended learning environments.</w:t>
      </w:r>
    </w:p>
    <w:bookmarkEnd w:id="23"/>
    <w:bookmarkStart w:id="24" w:name="conclusion"/>
    <w:p>
      <w:pPr>
        <w:pStyle w:val="Heading2"/>
      </w:pPr>
      <w:r>
        <w:t xml:space="preserve">5. Conclusion</w:t>
      </w:r>
    </w:p>
    <w:p>
      <w:pPr>
        <w:pStyle w:val="FirstParagraph"/>
      </w:pPr>
      <w:r>
        <w:t xml:space="preserve">The literature reviewed underscores that university lecturers in Spain Valencia occupy a unique and dynamic role within the national higher education framework. While they face challenges related to funding, administrative burdens, and demographic shifts, their contributions to innovation, research, and cultural integration are indispensable. The region’s commitment to aligning with European educational standards positions its lecturers as pivotal actors in shaping the future of academia in Spain.</w:t>
      </w:r>
    </w:p>
    <w:p>
      <w:pPr>
        <w:pStyle w:val="BodyText"/>
      </w:pPr>
      <w:r>
        <w:t xml:space="preserve">In conclusion, this review highlights the need for further research on how Valencia’s lecturers can leverage regional resources and policies to overcome systemic barriers. By addressing these issues, Spain Valencia can ensure that its university system remains a leader in both academic excellence and societal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Spain Valencia</dc:title>
  <dc:creator/>
  <dc:language>en</dc:language>
  <cp:keywords/>
  <dcterms:created xsi:type="dcterms:W3CDTF">2026-07-23T19:46:25Z</dcterms:created>
  <dcterms:modified xsi:type="dcterms:W3CDTF">2026-07-23T19:46:25Z</dcterms:modified>
</cp:coreProperties>
</file>

<file path=docProps/custom.xml><?xml version="1.0" encoding="utf-8"?>
<Properties xmlns="http://schemas.openxmlformats.org/officeDocument/2006/custom-properties" xmlns:vt="http://schemas.openxmlformats.org/officeDocument/2006/docPropsVTypes"/>
</file>