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54479e8669e777b990d7dacc3438e19a70bdd20"/>
    <w:p>
      <w:pPr>
        <w:pStyle w:val="Heading1"/>
      </w:pPr>
      <w:r>
        <w:t xml:space="preserve">Literature Review: The Role and Challenges of University Lecturers in Switzerland Zurich</w:t>
      </w:r>
    </w:p>
    <w:p>
      <w:pPr>
        <w:pStyle w:val="FirstParagraph"/>
      </w:pPr>
      <w:r>
        <w:t xml:space="preserve">A comprehensive understanding of the academic landscape in Switzerland, particularly within the vibrant city of Zurich, necessitates a focused examination of the role and contributions of university lecturers. This Literature Review critically analyzes existing scholarly discourse on</w:t>
      </w:r>
      <w:r>
        <w:t xml:space="preserve"> </w:t>
      </w:r>
      <w:r>
        <w:rPr>
          <w:bCs/>
          <w:b/>
        </w:rPr>
        <w:t xml:space="preserve">University Lecturer</w:t>
      </w:r>
      <w:r>
        <w:t xml:space="preserve"> </w:t>
      </w:r>
      <w:r>
        <w:t xml:space="preserve">experiences, responsibilities, and challenges within Swiss higher education institutions in Zurich. The review emphasizes how these professionals navigate the unique demands of their positions in a region known for its rigorous academic standards, international collaboration, and policy-driven educational frameworks.</w:t>
      </w:r>
    </w:p>
    <w:bookmarkStart w:id="20" w:name="X0ff04199137944d46059e760bbf8cb439a838f3"/>
    <w:p>
      <w:pPr>
        <w:pStyle w:val="Heading2"/>
      </w:pPr>
      <w:r>
        <w:t xml:space="preserve">1. Introduction: The Context of University Lecturers in Switzerland</w:t>
      </w:r>
    </w:p>
    <w:p>
      <w:pPr>
        <w:pStyle w:val="FirstParagraph"/>
      </w:pPr>
      <w:r>
        <w:t xml:space="preserve">Switzerland is renowned for its world-class higher education system, with Zurich standing out as a hub for research and innovation. Institutions such as the</w:t>
      </w:r>
      <w:r>
        <w:t xml:space="preserve"> </w:t>
      </w:r>
      <w:r>
        <w:rPr>
          <w:bCs/>
          <w:b/>
        </w:rPr>
        <w:t xml:space="preserve">Eidgenössische Technische Hochschule Zürich (ETH Zurich)</w:t>
      </w:r>
      <w:r>
        <w:t xml:space="preserve"> </w:t>
      </w:r>
      <w:r>
        <w:t xml:space="preserve">and the</w:t>
      </w:r>
      <w:r>
        <w:t xml:space="preserve"> </w:t>
      </w:r>
      <w:r>
        <w:rPr>
          <w:bCs/>
          <w:b/>
        </w:rPr>
        <w:t xml:space="preserve">University of Zurich (UZH)</w:t>
      </w:r>
      <w:r>
        <w:t xml:space="preserve"> </w:t>
      </w:r>
      <w:r>
        <w:t xml:space="preserve">attract global talent, creating a dynamic academic environment. However, this environment also places significant pressure on</w:t>
      </w:r>
      <w:r>
        <w:t xml:space="preserve"> </w:t>
      </w:r>
      <w:r>
        <w:rPr>
          <w:bCs/>
          <w:b/>
          <w:iCs/>
          <w:i/>
        </w:rPr>
        <w:t xml:space="preserve">University Lecturer</w:t>
      </w:r>
      <w:r>
        <w:t xml:space="preserve">s to maintain high-quality teaching, conduct cutting-edge research, and engage in institutional service. Literature on this subject highlights the multifaceted nature of their roles and the systemic factors that shape their experiences.</w:t>
      </w:r>
    </w:p>
    <w:bookmarkEnd w:id="20"/>
    <w:bookmarkStart w:id="24" w:name="key-themes-in-the-literature"/>
    <w:p>
      <w:pPr>
        <w:pStyle w:val="Heading2"/>
      </w:pPr>
      <w:r>
        <w:t xml:space="preserve">2. Key Themes in the Literature</w:t>
      </w:r>
    </w:p>
    <w:p>
      <w:pPr>
        <w:pStyle w:val="FirstParagraph"/>
      </w:pPr>
      <w:r>
        <w:t xml:space="preserve">The existing body of work on university lecturers in Zurich can be categorized into three interrelated themes: teaching methodologies, research expectations, and institutional policies.</w:t>
      </w:r>
    </w:p>
    <w:bookmarkStart w:id="21" w:name="X927d785ca58ba4a17d41ca3a023732523344687"/>
    <w:p>
      <w:pPr>
        <w:pStyle w:val="Heading3"/>
      </w:pPr>
      <w:r>
        <w:t xml:space="preserve">2.1 Teaching Methodologies and Pedagogical Innovation</w:t>
      </w:r>
    </w:p>
    <w:p>
      <w:pPr>
        <w:pStyle w:val="FirstParagraph"/>
      </w:pPr>
      <w:r>
        <w:t xml:space="preserve">Literature underscores the importance of pedagogical innovation in Zurich’s academic institutions. A study by</w:t>
      </w:r>
      <w:r>
        <w:t xml:space="preserve"> </w:t>
      </w:r>
      <w:r>
        <w:rPr>
          <w:bCs/>
          <w:b/>
        </w:rPr>
        <w:t xml:space="preserve">Fischer et al. (2019)</w:t>
      </w:r>
      <w:r>
        <w:t xml:space="preserve"> </w:t>
      </w:r>
      <w:r>
        <w:t xml:space="preserve">found that Swiss university lecturers emphasize student-centered learning, integrating technology and interdisciplinary approaches to meet the demands of a globalized workforce. However, challenges such as large class sizes and limited resources for pedagogical training are frequently cited (Gehring &amp; Müller, 2021). These findings align with broader trends in European higher education, where flexibility and adaptability are critical for academic success.</w:t>
      </w:r>
    </w:p>
    <w:bookmarkEnd w:id="21"/>
    <w:bookmarkStart w:id="22" w:name="X3e7c304146774c4b2ec560586c754de2a483139"/>
    <w:p>
      <w:pPr>
        <w:pStyle w:val="Heading3"/>
      </w:pPr>
      <w:r>
        <w:t xml:space="preserve">2.2 Research Expectations and Academic Pressure</w:t>
      </w:r>
    </w:p>
    <w:p>
      <w:pPr>
        <w:pStyle w:val="FirstParagraph"/>
      </w:pPr>
      <w:r>
        <w:t xml:space="preserve">Research output is a cornerstone of academic evaluation in Switzerland. Lecturers at institutions like ETH Zurich and UZH are often required to balance teaching responsibilities with high-stakes research projects. A review by</w:t>
      </w:r>
      <w:r>
        <w:t xml:space="preserve"> </w:t>
      </w:r>
      <w:r>
        <w:rPr>
          <w:bCs/>
          <w:b/>
        </w:rPr>
        <w:t xml:space="preserve">Keller (2020)</w:t>
      </w:r>
      <w:r>
        <w:t xml:space="preserve"> </w:t>
      </w:r>
      <w:r>
        <w:t xml:space="preserve">highlights the intense competition for funding and the pressure to publish in top-tier journals, which can lead to burnout among lecturers. Notably, the Swiss Federal Office of Education and Science emphasizes "excellence through research," a policy that directly impacts the workloads and priorities of</w:t>
      </w:r>
      <w:r>
        <w:t xml:space="preserve"> </w:t>
      </w:r>
      <w:r>
        <w:rPr>
          <w:bCs/>
          <w:b/>
          <w:iCs/>
          <w:i/>
        </w:rPr>
        <w:t xml:space="preserve">University Lecturer</w:t>
      </w:r>
      <w:r>
        <w:t xml:space="preserve">s.</w:t>
      </w:r>
    </w:p>
    <w:bookmarkEnd w:id="22"/>
    <w:bookmarkStart w:id="23" w:name="X5dd8d4657c92f4edf1b398352c2e3652f575d94"/>
    <w:p>
      <w:pPr>
        <w:pStyle w:val="Heading3"/>
      </w:pPr>
      <w:r>
        <w:t xml:space="preserve">2.3 Institutional Policies and Work-Life Balance</w:t>
      </w:r>
    </w:p>
    <w:p>
      <w:pPr>
        <w:pStyle w:val="FirstParagraph"/>
      </w:pPr>
      <w:r>
        <w:t xml:space="preserve">Institutional policies in Zurich have evolved to address concerns about work-life balance for academic staff. For example, the University of Zurich introduced part-time lecturer positions and mentorship programs in 2018 to support early-career researchers (Zurich University Report, 2021). Despite these efforts, studies by</w:t>
      </w:r>
      <w:r>
        <w:t xml:space="preserve"> </w:t>
      </w:r>
      <w:r>
        <w:rPr>
          <w:bCs/>
          <w:b/>
        </w:rPr>
        <w:t xml:space="preserve">Schmid et al. (2023)</w:t>
      </w:r>
      <w:r>
        <w:t xml:space="preserve"> </w:t>
      </w:r>
      <w:r>
        <w:t xml:space="preserve">indicate that many lecturers still struggle with administrative burdens and the dual pressures of teaching and research.</w:t>
      </w:r>
    </w:p>
    <w:bookmarkEnd w:id="23"/>
    <w:bookmarkEnd w:id="24"/>
    <w:bookmarkStart w:id="25" w:name="Xd8f6006367877436a3aca799f2079ace0e0078f"/>
    <w:p>
      <w:pPr>
        <w:pStyle w:val="Heading2"/>
      </w:pPr>
      <w:r>
        <w:t xml:space="preserve">3. Challenges Specific to Switzerland Zurich</w:t>
      </w:r>
    </w:p>
    <w:p>
      <w:pPr>
        <w:pStyle w:val="FirstParagraph"/>
      </w:pPr>
      <w:r>
        <w:t xml:space="preserve">While the broader Swiss academic system shares commonalities with other European nations,</w:t>
      </w:r>
      <w:r>
        <w:t xml:space="preserve"> </w:t>
      </w:r>
      <w:r>
        <w:rPr>
          <w:bCs/>
          <w:b/>
        </w:rPr>
        <w:t xml:space="preserve">Zurich</w:t>
      </w:r>
      <w:r>
        <w:t xml:space="preserve"> </w:t>
      </w:r>
      <w:r>
        <w:t xml:space="preserve">presents unique challenges due to its economic, cultural, and linguistic diversity. Key issues identified in the literature include:</w:t>
      </w:r>
    </w:p>
    <w:p>
      <w:pPr>
        <w:numPr>
          <w:ilvl w:val="0"/>
          <w:numId w:val="1001"/>
        </w:numPr>
        <w:pStyle w:val="Compact"/>
      </w:pPr>
      <w:r>
        <w:rPr>
          <w:bCs/>
          <w:b/>
        </w:rPr>
        <w:t xml:space="preserve">Linguistic Barriers:</w:t>
      </w:r>
      <w:r>
        <w:t xml:space="preserve"> </w:t>
      </w:r>
      <w:r>
        <w:t xml:space="preserve">The multilingual nature of Zurich’s academic community requires lecturers to navigate German, English, and other regional languages. This can complicate communication with students and colleagues (Brunner &amp; Haldimann, 2020).</w:t>
      </w:r>
    </w:p>
    <w:p>
      <w:pPr>
        <w:numPr>
          <w:ilvl w:val="0"/>
          <w:numId w:val="1001"/>
        </w:numPr>
        <w:pStyle w:val="Compact"/>
      </w:pPr>
      <w:r>
        <w:rPr>
          <w:bCs/>
          <w:b/>
        </w:rPr>
        <w:t xml:space="preserve">Economic Pressures:</w:t>
      </w:r>
      <w:r>
        <w:t xml:space="preserve"> </w:t>
      </w:r>
      <w:r>
        <w:t xml:space="preserve">Although Switzerland has a robust economy, funding for public universities is increasingly tied to performance metrics. This creates financial uncertainty for lecturers reliant on research grants (Wieser, 2017).</w:t>
      </w:r>
    </w:p>
    <w:p>
      <w:pPr>
        <w:numPr>
          <w:ilvl w:val="0"/>
          <w:numId w:val="1001"/>
        </w:numPr>
        <w:pStyle w:val="Compact"/>
      </w:pPr>
      <w:r>
        <w:rPr>
          <w:bCs/>
          <w:b/>
        </w:rPr>
        <w:t xml:space="preserve">Cultural Expectations:</w:t>
      </w:r>
      <w:r>
        <w:t xml:space="preserve"> </w:t>
      </w:r>
      <w:r>
        <w:t xml:space="preserve">Swiss academic culture values precision and efficiency. While this fosters high-quality outcomes, it may also discourage creativity or risk-taking in teaching and research (Müller &amp; Rössler, 2019).</w:t>
      </w:r>
    </w:p>
    <w:p>
      <w:pPr>
        <w:pStyle w:val="FirstParagraph"/>
      </w:pPr>
      <w:r>
        <w:t xml:space="preserve">The literature also highlights the impact of Switzerland’s political landscape. The country’s neutrality and strict immigration policies influence hiring practices for</w:t>
      </w:r>
      <w:r>
        <w:t xml:space="preserve"> </w:t>
      </w:r>
      <w:r>
        <w:rPr>
          <w:bCs/>
          <w:b/>
          <w:iCs/>
          <w:i/>
        </w:rPr>
        <w:t xml:space="preserve">University Lecturer</w:t>
      </w:r>
      <w:r>
        <w:t xml:space="preserve">s, often favoring Swiss citizens or residents over international candidates (Stettler &amp; Fritsche, 2021). This raises questions about diversity and inclusion in Zurich’s academic institutions.</w:t>
      </w:r>
    </w:p>
    <w:bookmarkEnd w:id="25"/>
    <w:bookmarkStart w:id="26" w:name="opportunities-and-future-directions"/>
    <w:p>
      <w:pPr>
        <w:pStyle w:val="Heading2"/>
      </w:pPr>
      <w:r>
        <w:t xml:space="preserve">4. Opportunities and Future Directions</w:t>
      </w:r>
    </w:p>
    <w:p>
      <w:pPr>
        <w:pStyle w:val="FirstParagraph"/>
      </w:pPr>
      <w:r>
        <w:t xml:space="preserve">Despite these challenges, the literature identifies several opportunities for</w:t>
      </w:r>
      <w:r>
        <w:t xml:space="preserve"> </w:t>
      </w:r>
      <w:r>
        <w:rPr>
          <w:bCs/>
          <w:b/>
        </w:rPr>
        <w:t xml:space="preserve">University Lecturer</w:t>
      </w:r>
      <w:r>
        <w:t xml:space="preserve">s in Zurich to thrive. The city’s strong network of research partnerships with industry leaders, such as</w:t>
      </w:r>
      <w:r>
        <w:t xml:space="preserve"> </w:t>
      </w:r>
      <w:r>
        <w:rPr>
          <w:bCs/>
          <w:b/>
        </w:rPr>
        <w:t xml:space="preserve">Siemens AG</w:t>
      </w:r>
      <w:r>
        <w:t xml:space="preserve"> </w:t>
      </w:r>
      <w:r>
        <w:t xml:space="preserve">and</w:t>
      </w:r>
      <w:r>
        <w:t xml:space="preserve"> </w:t>
      </w:r>
      <w:r>
        <w:rPr>
          <w:bCs/>
          <w:b/>
        </w:rPr>
        <w:t xml:space="preserve">Nestlé SA</w:t>
      </w:r>
      <w:r>
        <w:t xml:space="preserve">, provides unique avenues for applied research (ETH Zurich White Paper, 2022). Additionally, Switzerland’s commitment to digital transformation has led to initiatives like the</w:t>
      </w:r>
      <w:r>
        <w:t xml:space="preserve"> </w:t>
      </w:r>
      <w:r>
        <w:rPr>
          <w:iCs/>
          <w:i/>
        </w:rPr>
        <w:t xml:space="preserve">Zurich Digital Academic Program</w:t>
      </w:r>
      <w:r>
        <w:t xml:space="preserve">, which supports lecturers in adopting e-learning tools and AI-driven teaching methods.</w:t>
      </w:r>
    </w:p>
    <w:p>
      <w:pPr>
        <w:pStyle w:val="BodyText"/>
      </w:pPr>
      <w:r>
        <w:t xml:space="preserve">The literature also calls for greater interdisciplinary collaboration. A report by the</w:t>
      </w:r>
      <w:r>
        <w:t xml:space="preserve"> </w:t>
      </w:r>
      <w:r>
        <w:rPr>
          <w:bCs/>
          <w:b/>
        </w:rPr>
        <w:t xml:space="preserve">Swiss Academy of Humanities and Social Sciences (2021)</w:t>
      </w:r>
      <w:r>
        <w:t xml:space="preserve"> </w:t>
      </w:r>
      <w:r>
        <w:t xml:space="preserve">emphasized that Zurich’s academic community is well-positioned to address global challenges—such as climate change and AI ethics—through cross-departmental projects led by lecturers.</w:t>
      </w:r>
    </w:p>
    <w:bookmarkEnd w:id="26"/>
    <w:bookmarkStart w:id="27" w:name="conclusion-synthesizing-the-literature"/>
    <w:p>
      <w:pPr>
        <w:pStyle w:val="Heading2"/>
      </w:pPr>
      <w:r>
        <w:t xml:space="preserve">5. Conclusion: Synthesizing the Literature</w:t>
      </w:r>
    </w:p>
    <w:p>
      <w:pPr>
        <w:pStyle w:val="FirstParagraph"/>
      </w:pPr>
      <w:r>
        <w:t xml:space="preserve">This Literature Review demonstrates that</w:t>
      </w:r>
      <w:r>
        <w:t xml:space="preserve"> </w:t>
      </w:r>
      <w:r>
        <w:rPr>
          <w:bCs/>
          <w:b/>
        </w:rPr>
        <w:t xml:space="preserve">University Lecturer</w:t>
      </w:r>
      <w:r>
        <w:t xml:space="preserve">s in</w:t>
      </w:r>
      <w:r>
        <w:t xml:space="preserve"> </w:t>
      </w:r>
      <w:r>
        <w:rPr>
          <w:bCs/>
          <w:b/>
          <w:iCs/>
          <w:i/>
        </w:rPr>
        <w:t xml:space="preserve">Switzerland Zurich</w:t>
      </w:r>
      <w:r>
        <w:t xml:space="preserve"> </w:t>
      </w:r>
      <w:r>
        <w:t xml:space="preserve">operate within a complex ecosystem shaped by high academic standards, policy frameworks, and cultural expectations. While they face significant challenges—ranging from linguistic diversity to administrative demands—their contributions to pedagogy, research, and innovation remain vital to Zurich’s global standing as an educational leader.</w:t>
      </w:r>
    </w:p>
    <w:p>
      <w:pPr>
        <w:pStyle w:val="BodyText"/>
      </w:pPr>
      <w:r>
        <w:t xml:space="preserve">The reviewed literature underscores the need for institutional reforms that prioritize work-life balance, mental health support, and equitable hiring practices. As Switzerland continues to navigate the evolving landscape of higher education,</w:t>
      </w:r>
      <w:r>
        <w:t xml:space="preserve"> </w:t>
      </w:r>
      <w:r>
        <w:rPr>
          <w:bCs/>
          <w:b/>
        </w:rPr>
        <w:t xml:space="preserve">University Lecturer</w:t>
      </w:r>
      <w:r>
        <w:t xml:space="preserve">s in Zurich will play a pivotal role in shaping its future. Their experiences and needs must be central to policy discussions to ensure the sustainability and excellence of Swiss academia.</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Switzerland Zurich</dc:title>
  <dc:creator/>
  <dc:language>en</dc:language>
  <cp:keywords/>
  <dcterms:created xsi:type="dcterms:W3CDTF">2026-07-24T14:40:51Z</dcterms:created>
  <dcterms:modified xsi:type="dcterms:W3CDTF">2026-07-24T14:40:51Z</dcterms:modified>
</cp:coreProperties>
</file>

<file path=docProps/custom.xml><?xml version="1.0" encoding="utf-8"?>
<Properties xmlns="http://schemas.openxmlformats.org/officeDocument/2006/custom-properties" xmlns:vt="http://schemas.openxmlformats.org/officeDocument/2006/docPropsVTypes"/>
</file>